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03398"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8"/>
          <w:szCs w:val="28"/>
        </w:rPr>
      </w:pPr>
      <w:r>
        <w:rPr>
          <w:rFonts w:ascii="Times New Roman" w:hAnsi="Times New Roman" w:cs="Times New Roman"/>
          <w:b/>
          <w:bCs/>
          <w:kern w:val="0"/>
          <w:sz w:val="28"/>
          <w:szCs w:val="28"/>
        </w:rPr>
        <w:t>ТИТУЛЬНИЙ АРКУШ</w:t>
      </w:r>
    </w:p>
    <w:p w14:paraId="1478303A"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000000" w14:paraId="3FEB29BC" w14:textId="77777777">
        <w:tblPrEx>
          <w:tblCellMar>
            <w:top w:w="0" w:type="dxa"/>
            <w:bottom w:w="0" w:type="dxa"/>
          </w:tblCellMar>
        </w:tblPrEx>
        <w:trPr>
          <w:trHeight w:val="300"/>
        </w:trPr>
        <w:tc>
          <w:tcPr>
            <w:tcW w:w="5230" w:type="dxa"/>
            <w:tcBorders>
              <w:top w:val="nil"/>
              <w:left w:val="nil"/>
              <w:bottom w:val="single" w:sz="6" w:space="0" w:color="auto"/>
              <w:right w:val="nil"/>
            </w:tcBorders>
            <w:vAlign w:val="bottom"/>
          </w:tcPr>
          <w:p w14:paraId="61DEEB06"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05.05.2026</w:t>
            </w:r>
          </w:p>
        </w:tc>
      </w:tr>
      <w:tr w:rsidR="00000000" w14:paraId="7266BF29" w14:textId="77777777">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14:paraId="3BACE1F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(дата реєстрації емітентом електронного документа)</w:t>
            </w:r>
          </w:p>
        </w:tc>
      </w:tr>
      <w:tr w:rsidR="00000000" w14:paraId="77BBF29E" w14:textId="77777777">
        <w:tblPrEx>
          <w:tblCellMar>
            <w:top w:w="0" w:type="dxa"/>
            <w:bottom w:w="0" w:type="dxa"/>
          </w:tblCellMar>
        </w:tblPrEx>
        <w:trPr>
          <w:trHeight w:val="300"/>
        </w:trPr>
        <w:tc>
          <w:tcPr>
            <w:tcW w:w="5230" w:type="dxa"/>
            <w:tcBorders>
              <w:top w:val="nil"/>
              <w:left w:val="nil"/>
              <w:bottom w:val="single" w:sz="6" w:space="0" w:color="auto"/>
              <w:right w:val="nil"/>
            </w:tcBorders>
            <w:vAlign w:val="bottom"/>
          </w:tcPr>
          <w:p w14:paraId="6AC08BB1"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1</w:t>
            </w:r>
          </w:p>
        </w:tc>
      </w:tr>
      <w:tr w:rsidR="00000000" w14:paraId="3B73DFDD" w14:textId="77777777">
        <w:tblPrEx>
          <w:tblCellMar>
            <w:top w:w="0" w:type="dxa"/>
            <w:bottom w:w="0" w:type="dxa"/>
          </w:tblCellMar>
        </w:tblPrEx>
        <w:trPr>
          <w:trHeight w:val="300"/>
        </w:trPr>
        <w:tc>
          <w:tcPr>
            <w:tcW w:w="5230" w:type="dxa"/>
            <w:tcBorders>
              <w:top w:val="nil"/>
              <w:left w:val="nil"/>
              <w:bottom w:val="nil"/>
              <w:right w:val="nil"/>
            </w:tcBorders>
            <w:vAlign w:val="bottom"/>
          </w:tcPr>
          <w:p w14:paraId="00579821"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(вихідний реєстраційний номер електронного документа)</w:t>
            </w:r>
          </w:p>
        </w:tc>
      </w:tr>
    </w:tbl>
    <w:p w14:paraId="675FEBC3"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      </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000000" w14:paraId="0D3C7496" w14:textId="77777777">
        <w:tblPrEx>
          <w:tblCellMar>
            <w:top w:w="0" w:type="dxa"/>
            <w:bottom w:w="0" w:type="dxa"/>
          </w:tblCellMar>
        </w:tblPrEx>
        <w:trPr>
          <w:trHeight w:val="300"/>
        </w:trPr>
        <w:tc>
          <w:tcPr>
            <w:tcW w:w="10465" w:type="dxa"/>
            <w:tcBorders>
              <w:top w:val="nil"/>
              <w:left w:val="nil"/>
              <w:bottom w:val="nil"/>
              <w:right w:val="nil"/>
            </w:tcBorders>
            <w:vAlign w:val="bottom"/>
          </w:tcPr>
          <w:p w14:paraId="65E4953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14:paraId="635154A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000000" w14:paraId="76236EE4" w14:textId="77777777">
        <w:tblPrEx>
          <w:tblCellMar>
            <w:top w:w="0" w:type="dxa"/>
            <w:bottom w:w="0" w:type="dxa"/>
          </w:tblCellMar>
        </w:tblPrEx>
        <w:trPr>
          <w:trHeight w:val="200"/>
        </w:trPr>
        <w:tc>
          <w:tcPr>
            <w:tcW w:w="3415" w:type="dxa"/>
            <w:tcBorders>
              <w:top w:val="nil"/>
              <w:left w:val="nil"/>
              <w:bottom w:val="single" w:sz="6" w:space="0" w:color="auto"/>
              <w:right w:val="nil"/>
            </w:tcBorders>
            <w:vAlign w:val="bottom"/>
          </w:tcPr>
          <w:p w14:paraId="4229E41C"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Директор</w:t>
            </w:r>
          </w:p>
        </w:tc>
        <w:tc>
          <w:tcPr>
            <w:tcW w:w="216" w:type="dxa"/>
            <w:tcBorders>
              <w:top w:val="nil"/>
              <w:left w:val="nil"/>
              <w:bottom w:val="nil"/>
              <w:right w:val="nil"/>
            </w:tcBorders>
          </w:tcPr>
          <w:p w14:paraId="5C20E4A8"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p>
        </w:tc>
        <w:tc>
          <w:tcPr>
            <w:tcW w:w="3334" w:type="dxa"/>
            <w:tcBorders>
              <w:top w:val="nil"/>
              <w:left w:val="nil"/>
              <w:bottom w:val="single" w:sz="6" w:space="0" w:color="auto"/>
              <w:right w:val="nil"/>
            </w:tcBorders>
            <w:vAlign w:val="bottom"/>
          </w:tcPr>
          <w:p w14:paraId="74F0DCBE"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p>
        </w:tc>
        <w:tc>
          <w:tcPr>
            <w:tcW w:w="216" w:type="dxa"/>
            <w:tcBorders>
              <w:top w:val="nil"/>
              <w:left w:val="nil"/>
              <w:bottom w:val="nil"/>
              <w:right w:val="nil"/>
            </w:tcBorders>
          </w:tcPr>
          <w:p w14:paraId="57514B73"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p>
        </w:tc>
        <w:tc>
          <w:tcPr>
            <w:tcW w:w="3284" w:type="dxa"/>
            <w:tcBorders>
              <w:top w:val="nil"/>
              <w:left w:val="nil"/>
              <w:bottom w:val="single" w:sz="6" w:space="0" w:color="auto"/>
              <w:right w:val="nil"/>
            </w:tcBorders>
            <w:vAlign w:val="bottom"/>
          </w:tcPr>
          <w:p w14:paraId="64C8604E"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Виноградова Віра Михайлівна</w:t>
            </w:r>
          </w:p>
        </w:tc>
      </w:tr>
      <w:tr w:rsidR="00000000" w14:paraId="51AA17E4" w14:textId="77777777">
        <w:tblPrEx>
          <w:tblCellMar>
            <w:top w:w="0" w:type="dxa"/>
            <w:bottom w:w="0" w:type="dxa"/>
          </w:tblCellMar>
        </w:tblPrEx>
        <w:trPr>
          <w:trHeight w:val="200"/>
        </w:trPr>
        <w:tc>
          <w:tcPr>
            <w:tcW w:w="3415" w:type="dxa"/>
            <w:tcBorders>
              <w:top w:val="nil"/>
              <w:left w:val="nil"/>
              <w:bottom w:val="nil"/>
              <w:right w:val="nil"/>
            </w:tcBorders>
          </w:tcPr>
          <w:p w14:paraId="486229D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(посада)</w:t>
            </w:r>
          </w:p>
        </w:tc>
        <w:tc>
          <w:tcPr>
            <w:tcW w:w="216" w:type="dxa"/>
            <w:tcBorders>
              <w:top w:val="nil"/>
              <w:left w:val="nil"/>
              <w:bottom w:val="nil"/>
              <w:right w:val="nil"/>
            </w:tcBorders>
          </w:tcPr>
          <w:p w14:paraId="78ED3264"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p>
        </w:tc>
        <w:tc>
          <w:tcPr>
            <w:tcW w:w="3334" w:type="dxa"/>
            <w:tcBorders>
              <w:top w:val="nil"/>
              <w:left w:val="nil"/>
              <w:bottom w:val="nil"/>
              <w:right w:val="nil"/>
            </w:tcBorders>
          </w:tcPr>
          <w:p w14:paraId="3EB31320"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(місце для накладання електронного підпису уповноваженої особи емітента/ 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14:paraId="76F18292"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p>
        </w:tc>
        <w:tc>
          <w:tcPr>
            <w:tcW w:w="3284" w:type="dxa"/>
            <w:tcBorders>
              <w:top w:val="nil"/>
              <w:left w:val="nil"/>
              <w:bottom w:val="nil"/>
              <w:right w:val="nil"/>
            </w:tcBorders>
          </w:tcPr>
          <w:p w14:paraId="2A2B13FA"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(прізвище та ініціали керівника або уповноваженої особи емітента)</w:t>
            </w:r>
          </w:p>
        </w:tc>
      </w:tr>
    </w:tbl>
    <w:p w14:paraId="056356E8"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pPr>
    </w:p>
    <w:p w14:paraId="4F09A3EC"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8"/>
          <w:szCs w:val="28"/>
        </w:rPr>
      </w:pPr>
      <w:r>
        <w:rPr>
          <w:rFonts w:ascii="Times New Roman" w:hAnsi="Times New Roman" w:cs="Times New Roman"/>
          <w:b/>
          <w:bCs/>
          <w:kern w:val="0"/>
          <w:sz w:val="28"/>
          <w:szCs w:val="28"/>
        </w:rPr>
        <w:t>Особлива інформація / інформація про іпотечні цінні папери/ сертифікати фонду операцій з нерухомістю емітента</w:t>
      </w:r>
    </w:p>
    <w:p w14:paraId="3FE283EE" w14:textId="77777777" w:rsidR="00000000" w:rsidRDefault="00000000">
      <w:pPr>
        <w:widowControl w:val="0"/>
        <w:autoSpaceDE w:val="0"/>
        <w:autoSpaceDN w:val="0"/>
        <w:adjustRightInd w:val="0"/>
        <w:spacing w:after="0" w:line="240" w:lineRule="auto"/>
        <w:rPr>
          <w:rFonts w:ascii="Times New Roman" w:hAnsi="Times New Roman" w:cs="Times New Roman"/>
          <w:b/>
          <w:bCs/>
          <w:kern w:val="0"/>
          <w:sz w:val="28"/>
          <w:szCs w:val="28"/>
        </w:rPr>
      </w:pPr>
    </w:p>
    <w:p w14:paraId="6FEC0A37"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b/>
          <w:bCs/>
          <w:kern w:val="0"/>
        </w:rPr>
        <w:t>І. Загальні відомості</w:t>
      </w:r>
    </w:p>
    <w:p w14:paraId="4D50C821"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1. Повне найменування: Приватне акціонерне товариство "</w:t>
      </w:r>
      <w:proofErr w:type="spellStart"/>
      <w:r>
        <w:rPr>
          <w:rFonts w:ascii="Times New Roman" w:hAnsi="Times New Roman" w:cs="Times New Roman"/>
          <w:kern w:val="0"/>
        </w:rPr>
        <w:t>Чернігівоблбуд</w:t>
      </w:r>
      <w:proofErr w:type="spellEnd"/>
      <w:r>
        <w:rPr>
          <w:rFonts w:ascii="Times New Roman" w:hAnsi="Times New Roman" w:cs="Times New Roman"/>
          <w:kern w:val="0"/>
        </w:rPr>
        <w:t>"</w:t>
      </w:r>
    </w:p>
    <w:p w14:paraId="2F1A866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 Організаційно-правова форма: Акціонерне товариство</w:t>
      </w:r>
    </w:p>
    <w:p w14:paraId="27A33D9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 Місцезнаходження: 14000, Чернігівська обл., м. Чернігів, вул. Олександра Довженка, буд. 138-А</w:t>
      </w:r>
    </w:p>
    <w:p w14:paraId="3C7F973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 Ідентифікаційний код юридичної особи: 03333653</w:t>
      </w:r>
    </w:p>
    <w:p w14:paraId="05D8D10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5. Міжміський код та номер телефону: +380504658412</w:t>
      </w:r>
    </w:p>
    <w:p w14:paraId="69D7CE4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6. Адреса електронної пошти, яка є офіційним каналом зв’язку: info@chern-obvbud.pat.ua</w:t>
      </w:r>
    </w:p>
    <w:p w14:paraId="1711B11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 Державна установа "Агентство з розвитку інфраструктури фондового ринку України", 21676262, Україна, DR/00001/APA</w:t>
      </w:r>
    </w:p>
    <w:p w14:paraId="1CC2BE4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8.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 Державна установа "Агентство з розвитку інфраструктури фондового ринку України", 21676262, Україна, DR/00002/ARM</w:t>
      </w:r>
    </w:p>
    <w:p w14:paraId="76099EB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6A1B1A9D"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rPr>
      </w:pPr>
      <w:r>
        <w:rPr>
          <w:rFonts w:ascii="Times New Roman" w:hAnsi="Times New Roman" w:cs="Times New Roman"/>
          <w:b/>
          <w:bCs/>
          <w:kern w:val="0"/>
        </w:rPr>
        <w:t xml:space="preserve">ІІ. Дані про дату та місце оприлюднення інформації </w:t>
      </w:r>
    </w:p>
    <w:p w14:paraId="2CD8D92B"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000000" w14:paraId="72F74291" w14:textId="77777777">
        <w:tblPrEx>
          <w:tblCellMar>
            <w:top w:w="0" w:type="dxa"/>
            <w:bottom w:w="0" w:type="dxa"/>
          </w:tblCellMar>
        </w:tblPrEx>
        <w:trPr>
          <w:trHeight w:val="300"/>
        </w:trPr>
        <w:tc>
          <w:tcPr>
            <w:tcW w:w="3415" w:type="dxa"/>
            <w:vMerge w:val="restart"/>
            <w:tcBorders>
              <w:top w:val="nil"/>
              <w:left w:val="nil"/>
              <w:bottom w:val="nil"/>
              <w:right w:val="nil"/>
            </w:tcBorders>
          </w:tcPr>
          <w:p w14:paraId="1610223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Інформація розміщена на власному вебсайті емітента</w:t>
            </w:r>
          </w:p>
        </w:tc>
        <w:tc>
          <w:tcPr>
            <w:tcW w:w="5165" w:type="dxa"/>
            <w:tcBorders>
              <w:top w:val="nil"/>
              <w:left w:val="nil"/>
              <w:bottom w:val="single" w:sz="6" w:space="0" w:color="auto"/>
              <w:right w:val="nil"/>
            </w:tcBorders>
            <w:vAlign w:val="bottom"/>
          </w:tcPr>
          <w:p w14:paraId="03FC3D92"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https://chern-obvbud.pat.ua</w:t>
            </w:r>
          </w:p>
        </w:tc>
        <w:tc>
          <w:tcPr>
            <w:tcW w:w="1885" w:type="dxa"/>
            <w:tcBorders>
              <w:top w:val="nil"/>
              <w:left w:val="nil"/>
              <w:bottom w:val="single" w:sz="6" w:space="0" w:color="auto"/>
              <w:right w:val="nil"/>
            </w:tcBorders>
            <w:vAlign w:val="bottom"/>
          </w:tcPr>
          <w:p w14:paraId="7ED2AB01"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05.05.2026</w:t>
            </w:r>
          </w:p>
        </w:tc>
      </w:tr>
      <w:tr w:rsidR="00000000" w14:paraId="74428468" w14:textId="77777777">
        <w:tblPrEx>
          <w:tblCellMar>
            <w:top w:w="0" w:type="dxa"/>
            <w:bottom w:w="0" w:type="dxa"/>
          </w:tblCellMar>
        </w:tblPrEx>
        <w:trPr>
          <w:trHeight w:val="300"/>
        </w:trPr>
        <w:tc>
          <w:tcPr>
            <w:tcW w:w="3415" w:type="dxa"/>
            <w:vMerge/>
            <w:tcBorders>
              <w:top w:val="nil"/>
              <w:left w:val="nil"/>
              <w:bottom w:val="nil"/>
              <w:right w:val="nil"/>
            </w:tcBorders>
          </w:tcPr>
          <w:p w14:paraId="12C1A299"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pPr>
          </w:p>
        </w:tc>
        <w:tc>
          <w:tcPr>
            <w:tcW w:w="5165" w:type="dxa"/>
            <w:tcBorders>
              <w:top w:val="nil"/>
              <w:left w:val="nil"/>
              <w:bottom w:val="nil"/>
              <w:right w:val="nil"/>
            </w:tcBorders>
            <w:vAlign w:val="bottom"/>
          </w:tcPr>
          <w:p w14:paraId="29878D0B"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(URL-адреса вебсайту)</w:t>
            </w:r>
          </w:p>
        </w:tc>
        <w:tc>
          <w:tcPr>
            <w:tcW w:w="1885" w:type="dxa"/>
            <w:tcBorders>
              <w:top w:val="nil"/>
              <w:left w:val="nil"/>
              <w:bottom w:val="nil"/>
              <w:right w:val="nil"/>
            </w:tcBorders>
            <w:vAlign w:val="bottom"/>
          </w:tcPr>
          <w:p w14:paraId="503AA115"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(дата)</w:t>
            </w:r>
          </w:p>
        </w:tc>
      </w:tr>
    </w:tbl>
    <w:p w14:paraId="36DE8B8F"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sectPr w:rsidR="00000000">
          <w:footerReference w:type="default" r:id="rId6"/>
          <w:pgSz w:w="11905" w:h="16837"/>
          <w:pgMar w:top="570" w:right="720" w:bottom="570" w:left="720" w:header="708" w:footer="360" w:gutter="0"/>
          <w:pgNumType w:start="1"/>
          <w:cols w:space="720"/>
          <w:noEndnote/>
        </w:sectPr>
      </w:pPr>
    </w:p>
    <w:p w14:paraId="129CB782"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8"/>
          <w:szCs w:val="28"/>
        </w:rPr>
      </w:pPr>
      <w:r>
        <w:rPr>
          <w:rFonts w:ascii="Times New Roman" w:hAnsi="Times New Roman" w:cs="Times New Roman"/>
          <w:b/>
          <w:bCs/>
          <w:kern w:val="0"/>
          <w:sz w:val="28"/>
          <w:szCs w:val="28"/>
        </w:rPr>
        <w:lastRenderedPageBreak/>
        <w:t>ВІДОМОСТІ</w:t>
      </w:r>
    </w:p>
    <w:p w14:paraId="21389F70"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8"/>
          <w:szCs w:val="28"/>
        </w:rPr>
      </w:pPr>
      <w:r>
        <w:rPr>
          <w:rFonts w:ascii="Times New Roman" w:hAnsi="Times New Roman" w:cs="Times New Roman"/>
          <w:b/>
          <w:bCs/>
          <w:kern w:val="0"/>
          <w:sz w:val="28"/>
          <w:szCs w:val="28"/>
        </w:rPr>
        <w:t>про зміну складу посадових осіб емітента</w:t>
      </w:r>
    </w:p>
    <w:p w14:paraId="144961C8"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00"/>
        <w:gridCol w:w="1800"/>
        <w:gridCol w:w="2600"/>
        <w:gridCol w:w="3000"/>
        <w:gridCol w:w="1865"/>
      </w:tblGrid>
      <w:tr w:rsidR="00000000" w14:paraId="1293FA94" w14:textId="77777777">
        <w:tblPrEx>
          <w:tblCellMar>
            <w:top w:w="0" w:type="dxa"/>
            <w:bottom w:w="0" w:type="dxa"/>
          </w:tblCellMar>
        </w:tblPrEx>
        <w:trPr>
          <w:trHeight w:val="300"/>
        </w:trPr>
        <w:tc>
          <w:tcPr>
            <w:tcW w:w="1200" w:type="dxa"/>
            <w:tcBorders>
              <w:top w:val="single" w:sz="6" w:space="0" w:color="auto"/>
              <w:bottom w:val="single" w:sz="6" w:space="0" w:color="auto"/>
              <w:right w:val="single" w:sz="6" w:space="0" w:color="auto"/>
            </w:tcBorders>
            <w:vAlign w:val="center"/>
          </w:tcPr>
          <w:p w14:paraId="5E39042E"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Дата вчинення дії</w:t>
            </w:r>
          </w:p>
        </w:tc>
        <w:tc>
          <w:tcPr>
            <w:tcW w:w="1800" w:type="dxa"/>
            <w:tcBorders>
              <w:top w:val="single" w:sz="6" w:space="0" w:color="auto"/>
              <w:left w:val="single" w:sz="6" w:space="0" w:color="auto"/>
              <w:bottom w:val="single" w:sz="6" w:space="0" w:color="auto"/>
              <w:right w:val="single" w:sz="6" w:space="0" w:color="auto"/>
            </w:tcBorders>
            <w:vAlign w:val="center"/>
          </w:tcPr>
          <w:p w14:paraId="4C624056"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Зміни (призначено, звільнено, обрано або припинено повноваження)</w:t>
            </w:r>
          </w:p>
        </w:tc>
        <w:tc>
          <w:tcPr>
            <w:tcW w:w="2600" w:type="dxa"/>
            <w:tcBorders>
              <w:top w:val="single" w:sz="6" w:space="0" w:color="auto"/>
              <w:left w:val="single" w:sz="6" w:space="0" w:color="auto"/>
              <w:bottom w:val="single" w:sz="6" w:space="0" w:color="auto"/>
              <w:right w:val="single" w:sz="6" w:space="0" w:color="auto"/>
            </w:tcBorders>
            <w:vAlign w:val="center"/>
          </w:tcPr>
          <w:p w14:paraId="704B0519"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Посада</w:t>
            </w:r>
          </w:p>
        </w:tc>
        <w:tc>
          <w:tcPr>
            <w:tcW w:w="3000" w:type="dxa"/>
            <w:tcBorders>
              <w:top w:val="single" w:sz="6" w:space="0" w:color="auto"/>
              <w:left w:val="single" w:sz="6" w:space="0" w:color="auto"/>
              <w:bottom w:val="single" w:sz="6" w:space="0" w:color="auto"/>
              <w:right w:val="single" w:sz="6" w:space="0" w:color="auto"/>
            </w:tcBorders>
            <w:vAlign w:val="center"/>
          </w:tcPr>
          <w:p w14:paraId="090F7277"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Ім’я особи</w:t>
            </w:r>
          </w:p>
        </w:tc>
        <w:tc>
          <w:tcPr>
            <w:tcW w:w="1865" w:type="dxa"/>
            <w:tcBorders>
              <w:top w:val="single" w:sz="6" w:space="0" w:color="auto"/>
              <w:left w:val="single" w:sz="6" w:space="0" w:color="auto"/>
              <w:bottom w:val="single" w:sz="6" w:space="0" w:color="auto"/>
            </w:tcBorders>
            <w:vAlign w:val="center"/>
          </w:tcPr>
          <w:p w14:paraId="30A705BD"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b/>
                <w:bCs/>
                <w:kern w:val="0"/>
                <w:sz w:val="20"/>
                <w:szCs w:val="20"/>
              </w:rPr>
              <w:t>Розмір частки в статутному капіталі емітента (у відсотках)</w:t>
            </w:r>
          </w:p>
        </w:tc>
      </w:tr>
      <w:tr w:rsidR="00000000" w14:paraId="2D9583B9" w14:textId="77777777">
        <w:tblPrEx>
          <w:tblCellMar>
            <w:top w:w="0" w:type="dxa"/>
            <w:bottom w:w="0" w:type="dxa"/>
          </w:tblCellMar>
        </w:tblPrEx>
        <w:trPr>
          <w:trHeight w:val="300"/>
        </w:trPr>
        <w:tc>
          <w:tcPr>
            <w:tcW w:w="1200" w:type="dxa"/>
            <w:tcBorders>
              <w:top w:val="single" w:sz="6" w:space="0" w:color="auto"/>
              <w:bottom w:val="single" w:sz="6" w:space="0" w:color="auto"/>
              <w:right w:val="single" w:sz="6" w:space="0" w:color="auto"/>
            </w:tcBorders>
            <w:vAlign w:val="center"/>
          </w:tcPr>
          <w:p w14:paraId="5200CE37"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1800" w:type="dxa"/>
            <w:tcBorders>
              <w:top w:val="single" w:sz="6" w:space="0" w:color="auto"/>
              <w:left w:val="single" w:sz="6" w:space="0" w:color="auto"/>
              <w:bottom w:val="single" w:sz="6" w:space="0" w:color="auto"/>
              <w:right w:val="single" w:sz="6" w:space="0" w:color="auto"/>
            </w:tcBorders>
            <w:vAlign w:val="center"/>
          </w:tcPr>
          <w:p w14:paraId="03F3F4A4"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2</w:t>
            </w:r>
          </w:p>
        </w:tc>
        <w:tc>
          <w:tcPr>
            <w:tcW w:w="2600" w:type="dxa"/>
            <w:tcBorders>
              <w:top w:val="single" w:sz="6" w:space="0" w:color="auto"/>
              <w:left w:val="single" w:sz="6" w:space="0" w:color="auto"/>
              <w:bottom w:val="single" w:sz="6" w:space="0" w:color="auto"/>
              <w:right w:val="single" w:sz="6" w:space="0" w:color="auto"/>
            </w:tcBorders>
            <w:vAlign w:val="center"/>
          </w:tcPr>
          <w:p w14:paraId="40FCF731"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3</w:t>
            </w:r>
          </w:p>
        </w:tc>
        <w:tc>
          <w:tcPr>
            <w:tcW w:w="3000" w:type="dxa"/>
            <w:tcBorders>
              <w:top w:val="single" w:sz="6" w:space="0" w:color="auto"/>
              <w:left w:val="single" w:sz="6" w:space="0" w:color="auto"/>
              <w:bottom w:val="single" w:sz="6" w:space="0" w:color="auto"/>
              <w:right w:val="single" w:sz="6" w:space="0" w:color="auto"/>
            </w:tcBorders>
            <w:vAlign w:val="center"/>
          </w:tcPr>
          <w:p w14:paraId="43A3F4C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4</w:t>
            </w:r>
          </w:p>
        </w:tc>
        <w:tc>
          <w:tcPr>
            <w:tcW w:w="1865" w:type="dxa"/>
            <w:tcBorders>
              <w:top w:val="single" w:sz="6" w:space="0" w:color="auto"/>
              <w:left w:val="single" w:sz="6" w:space="0" w:color="auto"/>
              <w:bottom w:val="single" w:sz="6" w:space="0" w:color="auto"/>
            </w:tcBorders>
            <w:vAlign w:val="center"/>
          </w:tcPr>
          <w:p w14:paraId="03F37328"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5</w:t>
            </w:r>
          </w:p>
        </w:tc>
      </w:tr>
      <w:tr w:rsidR="00000000" w14:paraId="485ECF88" w14:textId="77777777">
        <w:tblPrEx>
          <w:tblCellMar>
            <w:top w:w="0" w:type="dxa"/>
            <w:bottom w:w="0" w:type="dxa"/>
          </w:tblCellMar>
        </w:tblPrEx>
        <w:trPr>
          <w:trHeight w:val="300"/>
        </w:trPr>
        <w:tc>
          <w:tcPr>
            <w:tcW w:w="1200" w:type="dxa"/>
            <w:tcBorders>
              <w:top w:val="single" w:sz="6" w:space="0" w:color="auto"/>
              <w:bottom w:val="single" w:sz="6" w:space="0" w:color="auto"/>
              <w:right w:val="single" w:sz="6" w:space="0" w:color="auto"/>
            </w:tcBorders>
          </w:tcPr>
          <w:p w14:paraId="5BEB20E7"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05.05.2026</w:t>
            </w:r>
          </w:p>
        </w:tc>
        <w:tc>
          <w:tcPr>
            <w:tcW w:w="1800" w:type="dxa"/>
            <w:tcBorders>
              <w:top w:val="single" w:sz="6" w:space="0" w:color="auto"/>
              <w:left w:val="single" w:sz="6" w:space="0" w:color="auto"/>
              <w:bottom w:val="single" w:sz="6" w:space="0" w:color="auto"/>
              <w:right w:val="single" w:sz="6" w:space="0" w:color="auto"/>
            </w:tcBorders>
          </w:tcPr>
          <w:p w14:paraId="665A2FC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Припинено повноваження</w:t>
            </w:r>
          </w:p>
        </w:tc>
        <w:tc>
          <w:tcPr>
            <w:tcW w:w="2600" w:type="dxa"/>
            <w:tcBorders>
              <w:top w:val="single" w:sz="6" w:space="0" w:color="auto"/>
              <w:left w:val="single" w:sz="6" w:space="0" w:color="auto"/>
              <w:bottom w:val="single" w:sz="6" w:space="0" w:color="auto"/>
              <w:right w:val="single" w:sz="6" w:space="0" w:color="auto"/>
            </w:tcBorders>
          </w:tcPr>
          <w:p w14:paraId="2CE8F5A3"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голова Наглядової ради</w:t>
            </w:r>
          </w:p>
        </w:tc>
        <w:tc>
          <w:tcPr>
            <w:tcW w:w="3000" w:type="dxa"/>
            <w:tcBorders>
              <w:top w:val="single" w:sz="6" w:space="0" w:color="auto"/>
              <w:left w:val="single" w:sz="6" w:space="0" w:color="auto"/>
              <w:bottom w:val="single" w:sz="6" w:space="0" w:color="auto"/>
              <w:right w:val="single" w:sz="6" w:space="0" w:color="auto"/>
            </w:tcBorders>
          </w:tcPr>
          <w:p w14:paraId="0024351A"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proofErr w:type="spellStart"/>
            <w:r>
              <w:rPr>
                <w:rFonts w:ascii="Times New Roman" w:hAnsi="Times New Roman" w:cs="Times New Roman"/>
                <w:kern w:val="0"/>
                <w:sz w:val="20"/>
                <w:szCs w:val="20"/>
              </w:rPr>
              <w:t>Шавлак</w:t>
            </w:r>
            <w:proofErr w:type="spellEnd"/>
            <w:r>
              <w:rPr>
                <w:rFonts w:ascii="Times New Roman" w:hAnsi="Times New Roman" w:cs="Times New Roman"/>
                <w:kern w:val="0"/>
                <w:sz w:val="20"/>
                <w:szCs w:val="20"/>
              </w:rPr>
              <w:t xml:space="preserve"> Леся Вікторівна</w:t>
            </w:r>
          </w:p>
        </w:tc>
        <w:tc>
          <w:tcPr>
            <w:tcW w:w="1865" w:type="dxa"/>
            <w:tcBorders>
              <w:top w:val="single" w:sz="6" w:space="0" w:color="auto"/>
              <w:left w:val="single" w:sz="6" w:space="0" w:color="auto"/>
              <w:bottom w:val="single" w:sz="6" w:space="0" w:color="auto"/>
            </w:tcBorders>
          </w:tcPr>
          <w:p w14:paraId="0815D37B"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84,483355</w:t>
            </w:r>
          </w:p>
        </w:tc>
      </w:tr>
      <w:tr w:rsidR="00000000" w14:paraId="24E376EE" w14:textId="77777777">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14:paraId="784C5EF3"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pPr>
            <w:r>
              <w:rPr>
                <w:rFonts w:ascii="Times New Roman" w:hAnsi="Times New Roman" w:cs="Times New Roman"/>
                <w:b/>
                <w:bCs/>
                <w:kern w:val="0"/>
                <w:sz w:val="20"/>
                <w:szCs w:val="20"/>
              </w:rPr>
              <w:t>Додаткова інформація, необхідна для повного і точного розкриття інформації про дію:</w:t>
            </w:r>
          </w:p>
        </w:tc>
      </w:tr>
      <w:tr w:rsidR="00000000" w14:paraId="1D2B7F7A" w14:textId="77777777">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14:paraId="45565C9B"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 xml:space="preserve">За рішенням дистанційних Загальних зборів акціонерів (протокол від 30.04.2026 № 1) відповідно до Статуту Товариства на підставі Закону України "Про акціонерні товариства" припинено повноваження голови Наглядової ради </w:t>
            </w:r>
            <w:proofErr w:type="spellStart"/>
            <w:r>
              <w:rPr>
                <w:rFonts w:ascii="Times New Roman" w:hAnsi="Times New Roman" w:cs="Times New Roman"/>
                <w:kern w:val="0"/>
                <w:sz w:val="20"/>
                <w:szCs w:val="20"/>
              </w:rPr>
              <w:t>Шавлак</w:t>
            </w:r>
            <w:proofErr w:type="spellEnd"/>
            <w:r>
              <w:rPr>
                <w:rFonts w:ascii="Times New Roman" w:hAnsi="Times New Roman" w:cs="Times New Roman"/>
                <w:kern w:val="0"/>
                <w:sz w:val="20"/>
                <w:szCs w:val="20"/>
              </w:rPr>
              <w:t xml:space="preserve"> Лесі Вікторівни. Дата прийняття цього рішення (дата складення відповідного протоколу про підсумки голосування): 05.05.2026. У особи відсутня непогашена судимість за корисливі та посадові злочини, вона володіє 84,483355% акцій емітента. Особа перебувала на цій посаді з 27.12.2023.</w:t>
            </w:r>
          </w:p>
        </w:tc>
      </w:tr>
      <w:tr w:rsidR="00000000" w14:paraId="6534AA90" w14:textId="77777777">
        <w:tblPrEx>
          <w:tblCellMar>
            <w:top w:w="0" w:type="dxa"/>
            <w:bottom w:w="0" w:type="dxa"/>
          </w:tblCellMar>
        </w:tblPrEx>
        <w:trPr>
          <w:trHeight w:val="300"/>
        </w:trPr>
        <w:tc>
          <w:tcPr>
            <w:tcW w:w="1200" w:type="dxa"/>
            <w:tcBorders>
              <w:top w:val="single" w:sz="6" w:space="0" w:color="auto"/>
              <w:bottom w:val="single" w:sz="6" w:space="0" w:color="auto"/>
              <w:right w:val="single" w:sz="6" w:space="0" w:color="auto"/>
            </w:tcBorders>
          </w:tcPr>
          <w:p w14:paraId="28C624A4"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05.05.2026</w:t>
            </w:r>
          </w:p>
        </w:tc>
        <w:tc>
          <w:tcPr>
            <w:tcW w:w="1800" w:type="dxa"/>
            <w:tcBorders>
              <w:top w:val="single" w:sz="6" w:space="0" w:color="auto"/>
              <w:left w:val="single" w:sz="6" w:space="0" w:color="auto"/>
              <w:bottom w:val="single" w:sz="6" w:space="0" w:color="auto"/>
              <w:right w:val="single" w:sz="6" w:space="0" w:color="auto"/>
            </w:tcBorders>
          </w:tcPr>
          <w:p w14:paraId="54787FB1"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Припинено повноваження</w:t>
            </w:r>
          </w:p>
        </w:tc>
        <w:tc>
          <w:tcPr>
            <w:tcW w:w="2600" w:type="dxa"/>
            <w:tcBorders>
              <w:top w:val="single" w:sz="6" w:space="0" w:color="auto"/>
              <w:left w:val="single" w:sz="6" w:space="0" w:color="auto"/>
              <w:bottom w:val="single" w:sz="6" w:space="0" w:color="auto"/>
              <w:right w:val="single" w:sz="6" w:space="0" w:color="auto"/>
            </w:tcBorders>
          </w:tcPr>
          <w:p w14:paraId="2DC79A85"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член Наглядової ради</w:t>
            </w:r>
          </w:p>
        </w:tc>
        <w:tc>
          <w:tcPr>
            <w:tcW w:w="3000" w:type="dxa"/>
            <w:tcBorders>
              <w:top w:val="single" w:sz="6" w:space="0" w:color="auto"/>
              <w:left w:val="single" w:sz="6" w:space="0" w:color="auto"/>
              <w:bottom w:val="single" w:sz="6" w:space="0" w:color="auto"/>
              <w:right w:val="single" w:sz="6" w:space="0" w:color="auto"/>
            </w:tcBorders>
          </w:tcPr>
          <w:p w14:paraId="5D7FA566"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Коломієць Ігор Володимирович</w:t>
            </w:r>
          </w:p>
        </w:tc>
        <w:tc>
          <w:tcPr>
            <w:tcW w:w="1865" w:type="dxa"/>
            <w:tcBorders>
              <w:top w:val="single" w:sz="6" w:space="0" w:color="auto"/>
              <w:left w:val="single" w:sz="6" w:space="0" w:color="auto"/>
              <w:bottom w:val="single" w:sz="6" w:space="0" w:color="auto"/>
            </w:tcBorders>
          </w:tcPr>
          <w:p w14:paraId="04F92608"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w:t>
            </w:r>
          </w:p>
        </w:tc>
      </w:tr>
      <w:tr w:rsidR="00000000" w14:paraId="46785824" w14:textId="77777777">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14:paraId="30805637"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pPr>
            <w:r>
              <w:rPr>
                <w:rFonts w:ascii="Times New Roman" w:hAnsi="Times New Roman" w:cs="Times New Roman"/>
                <w:b/>
                <w:bCs/>
                <w:kern w:val="0"/>
                <w:sz w:val="20"/>
                <w:szCs w:val="20"/>
              </w:rPr>
              <w:t>Додаткова інформація, необхідна для повного і точного розкриття інформації про дію:</w:t>
            </w:r>
          </w:p>
        </w:tc>
      </w:tr>
      <w:tr w:rsidR="00000000" w14:paraId="7DE0CB5D" w14:textId="77777777">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14:paraId="11DA46F4"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За рішенням дистанційних Загальних зборів акціонерів (протокол від 30.04.2026 № 1) відповідно до Статуту Товариства на підставі Закону України "Про акціонерні товариства" припинено повноваження члена Наглядової ради Коломійця Ігоря Володимировича. Дата прийняття цього рішення (дата складення відповідного протоколу про підсумки голосування): 05.05.2026. У особи відсутня непогашена судимість за корисливі та посадові злочини, вона не володіє акціями емітента. Особа перебувала на цій посаді з 27.12.2023.</w:t>
            </w:r>
          </w:p>
        </w:tc>
      </w:tr>
      <w:tr w:rsidR="00000000" w14:paraId="0604989A" w14:textId="77777777">
        <w:tblPrEx>
          <w:tblCellMar>
            <w:top w:w="0" w:type="dxa"/>
            <w:bottom w:w="0" w:type="dxa"/>
          </w:tblCellMar>
        </w:tblPrEx>
        <w:trPr>
          <w:trHeight w:val="300"/>
        </w:trPr>
        <w:tc>
          <w:tcPr>
            <w:tcW w:w="1200" w:type="dxa"/>
            <w:tcBorders>
              <w:top w:val="single" w:sz="6" w:space="0" w:color="auto"/>
              <w:bottom w:val="single" w:sz="6" w:space="0" w:color="auto"/>
              <w:right w:val="single" w:sz="6" w:space="0" w:color="auto"/>
            </w:tcBorders>
          </w:tcPr>
          <w:p w14:paraId="33E6AEFD"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05.05.2026</w:t>
            </w:r>
          </w:p>
        </w:tc>
        <w:tc>
          <w:tcPr>
            <w:tcW w:w="1800" w:type="dxa"/>
            <w:tcBorders>
              <w:top w:val="single" w:sz="6" w:space="0" w:color="auto"/>
              <w:left w:val="single" w:sz="6" w:space="0" w:color="auto"/>
              <w:bottom w:val="single" w:sz="6" w:space="0" w:color="auto"/>
              <w:right w:val="single" w:sz="6" w:space="0" w:color="auto"/>
            </w:tcBorders>
          </w:tcPr>
          <w:p w14:paraId="33D3F1A8"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Припинено повноваження</w:t>
            </w:r>
          </w:p>
        </w:tc>
        <w:tc>
          <w:tcPr>
            <w:tcW w:w="2600" w:type="dxa"/>
            <w:tcBorders>
              <w:top w:val="single" w:sz="6" w:space="0" w:color="auto"/>
              <w:left w:val="single" w:sz="6" w:space="0" w:color="auto"/>
              <w:bottom w:val="single" w:sz="6" w:space="0" w:color="auto"/>
              <w:right w:val="single" w:sz="6" w:space="0" w:color="auto"/>
            </w:tcBorders>
          </w:tcPr>
          <w:p w14:paraId="64EA9A63"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член Наглядової ради</w:t>
            </w:r>
          </w:p>
        </w:tc>
        <w:tc>
          <w:tcPr>
            <w:tcW w:w="3000" w:type="dxa"/>
            <w:tcBorders>
              <w:top w:val="single" w:sz="6" w:space="0" w:color="auto"/>
              <w:left w:val="single" w:sz="6" w:space="0" w:color="auto"/>
              <w:bottom w:val="single" w:sz="6" w:space="0" w:color="auto"/>
              <w:right w:val="single" w:sz="6" w:space="0" w:color="auto"/>
            </w:tcBorders>
          </w:tcPr>
          <w:p w14:paraId="1731B86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Шляхтич Наталія Станіславівна</w:t>
            </w:r>
          </w:p>
        </w:tc>
        <w:tc>
          <w:tcPr>
            <w:tcW w:w="1865" w:type="dxa"/>
            <w:tcBorders>
              <w:top w:val="single" w:sz="6" w:space="0" w:color="auto"/>
              <w:left w:val="single" w:sz="6" w:space="0" w:color="auto"/>
              <w:bottom w:val="single" w:sz="6" w:space="0" w:color="auto"/>
            </w:tcBorders>
          </w:tcPr>
          <w:p w14:paraId="697D4673"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w:t>
            </w:r>
          </w:p>
        </w:tc>
      </w:tr>
      <w:tr w:rsidR="00000000" w14:paraId="4A715B50" w14:textId="77777777">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14:paraId="795EF1DB"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pPr>
            <w:r>
              <w:rPr>
                <w:rFonts w:ascii="Times New Roman" w:hAnsi="Times New Roman" w:cs="Times New Roman"/>
                <w:b/>
                <w:bCs/>
                <w:kern w:val="0"/>
                <w:sz w:val="20"/>
                <w:szCs w:val="20"/>
              </w:rPr>
              <w:t>Додаткова інформація, необхідна для повного і точного розкриття інформації про дію:</w:t>
            </w:r>
          </w:p>
        </w:tc>
      </w:tr>
      <w:tr w:rsidR="00000000" w14:paraId="2DA6C3E2" w14:textId="77777777">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14:paraId="79C8F688"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За рішенням дистанційних Загальних зборів акціонерів (протокол від 30.04.2026 № 1) відповідно до Статуту Товариства на підставі Закону України "Про акціонерні товариства" припинено повноваження члена Наглядової ради Шляхтич Наталії Станіславівни. Дата прийняття цього рішення (дата складення відповідного протоколу про підсумки голосування): 05.05.2026. У особи відсутня непогашена судимість за корисливі та посадові злочини, вона не володіє акціями емітента. Особа перебувала на цій посаді з 27.12.2023.</w:t>
            </w:r>
          </w:p>
        </w:tc>
      </w:tr>
      <w:tr w:rsidR="00000000" w14:paraId="6713A76E" w14:textId="77777777">
        <w:tblPrEx>
          <w:tblCellMar>
            <w:top w:w="0" w:type="dxa"/>
            <w:bottom w:w="0" w:type="dxa"/>
          </w:tblCellMar>
        </w:tblPrEx>
        <w:trPr>
          <w:trHeight w:val="300"/>
        </w:trPr>
        <w:tc>
          <w:tcPr>
            <w:tcW w:w="1200" w:type="dxa"/>
            <w:tcBorders>
              <w:top w:val="single" w:sz="6" w:space="0" w:color="auto"/>
              <w:bottom w:val="single" w:sz="6" w:space="0" w:color="auto"/>
              <w:right w:val="single" w:sz="6" w:space="0" w:color="auto"/>
            </w:tcBorders>
          </w:tcPr>
          <w:p w14:paraId="71B56DF8"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05.05.2026</w:t>
            </w:r>
          </w:p>
        </w:tc>
        <w:tc>
          <w:tcPr>
            <w:tcW w:w="1800" w:type="dxa"/>
            <w:tcBorders>
              <w:top w:val="single" w:sz="6" w:space="0" w:color="auto"/>
              <w:left w:val="single" w:sz="6" w:space="0" w:color="auto"/>
              <w:bottom w:val="single" w:sz="6" w:space="0" w:color="auto"/>
              <w:right w:val="single" w:sz="6" w:space="0" w:color="auto"/>
            </w:tcBorders>
          </w:tcPr>
          <w:p w14:paraId="5848BE20"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Обрано</w:t>
            </w:r>
          </w:p>
        </w:tc>
        <w:tc>
          <w:tcPr>
            <w:tcW w:w="2600" w:type="dxa"/>
            <w:tcBorders>
              <w:top w:val="single" w:sz="6" w:space="0" w:color="auto"/>
              <w:left w:val="single" w:sz="6" w:space="0" w:color="auto"/>
              <w:bottom w:val="single" w:sz="6" w:space="0" w:color="auto"/>
              <w:right w:val="single" w:sz="6" w:space="0" w:color="auto"/>
            </w:tcBorders>
          </w:tcPr>
          <w:p w14:paraId="79B2B55A"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голова Наглядової ради</w:t>
            </w:r>
          </w:p>
        </w:tc>
        <w:tc>
          <w:tcPr>
            <w:tcW w:w="3000" w:type="dxa"/>
            <w:tcBorders>
              <w:top w:val="single" w:sz="6" w:space="0" w:color="auto"/>
              <w:left w:val="single" w:sz="6" w:space="0" w:color="auto"/>
              <w:bottom w:val="single" w:sz="6" w:space="0" w:color="auto"/>
              <w:right w:val="single" w:sz="6" w:space="0" w:color="auto"/>
            </w:tcBorders>
          </w:tcPr>
          <w:p w14:paraId="57E434D5"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proofErr w:type="spellStart"/>
            <w:r>
              <w:rPr>
                <w:rFonts w:ascii="Times New Roman" w:hAnsi="Times New Roman" w:cs="Times New Roman"/>
                <w:kern w:val="0"/>
                <w:sz w:val="20"/>
                <w:szCs w:val="20"/>
              </w:rPr>
              <w:t>Шавлак</w:t>
            </w:r>
            <w:proofErr w:type="spellEnd"/>
            <w:r>
              <w:rPr>
                <w:rFonts w:ascii="Times New Roman" w:hAnsi="Times New Roman" w:cs="Times New Roman"/>
                <w:kern w:val="0"/>
                <w:sz w:val="20"/>
                <w:szCs w:val="20"/>
              </w:rPr>
              <w:t xml:space="preserve"> Леся Вікторівна</w:t>
            </w:r>
          </w:p>
        </w:tc>
        <w:tc>
          <w:tcPr>
            <w:tcW w:w="1865" w:type="dxa"/>
            <w:tcBorders>
              <w:top w:val="single" w:sz="6" w:space="0" w:color="auto"/>
              <w:left w:val="single" w:sz="6" w:space="0" w:color="auto"/>
              <w:bottom w:val="single" w:sz="6" w:space="0" w:color="auto"/>
            </w:tcBorders>
          </w:tcPr>
          <w:p w14:paraId="68CBA206"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84,483355</w:t>
            </w:r>
          </w:p>
        </w:tc>
      </w:tr>
      <w:tr w:rsidR="00000000" w14:paraId="5AE5363A" w14:textId="77777777">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14:paraId="780B0C56"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pPr>
            <w:r>
              <w:rPr>
                <w:rFonts w:ascii="Times New Roman" w:hAnsi="Times New Roman" w:cs="Times New Roman"/>
                <w:b/>
                <w:bCs/>
                <w:kern w:val="0"/>
                <w:sz w:val="20"/>
                <w:szCs w:val="20"/>
              </w:rPr>
              <w:t>Додаткова інформація, необхідна для повного і точного розкриття інформації про дію:</w:t>
            </w:r>
          </w:p>
        </w:tc>
      </w:tr>
      <w:tr w:rsidR="00000000" w14:paraId="4383FFE3" w14:textId="77777777">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14:paraId="265E39FF"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 xml:space="preserve">За рішенням дистанційних Загальних зборів акціонерів (протокол від 30.04.2026 № 1) відповідно до Статуту Товариства на підставі Закону України "Про акціонерні товариства" обрано членом Наглядової ради </w:t>
            </w:r>
            <w:proofErr w:type="spellStart"/>
            <w:r>
              <w:rPr>
                <w:rFonts w:ascii="Times New Roman" w:hAnsi="Times New Roman" w:cs="Times New Roman"/>
                <w:kern w:val="0"/>
                <w:sz w:val="20"/>
                <w:szCs w:val="20"/>
              </w:rPr>
              <w:t>Шавлак</w:t>
            </w:r>
            <w:proofErr w:type="spellEnd"/>
            <w:r>
              <w:rPr>
                <w:rFonts w:ascii="Times New Roman" w:hAnsi="Times New Roman" w:cs="Times New Roman"/>
                <w:kern w:val="0"/>
                <w:sz w:val="20"/>
                <w:szCs w:val="20"/>
              </w:rPr>
              <w:t xml:space="preserve"> Лесю Вікторівну в зв’язку з вакантністю цієї посади. Дата прийняття цього рішення (дата складення відповідного протоколу про підсумки голосування): 05.05.2026. Особа обрана на 3 роки як акціонер. У особи відсутня непогашена судимість за корисливі та посадові злочини, вона володіє 84,483355% акцій емітента. Посади, які обіймала особа протягом останніх 5 років: з 2021 року - ПрАТ "</w:t>
            </w:r>
            <w:proofErr w:type="spellStart"/>
            <w:r>
              <w:rPr>
                <w:rFonts w:ascii="Times New Roman" w:hAnsi="Times New Roman" w:cs="Times New Roman"/>
                <w:kern w:val="0"/>
                <w:sz w:val="20"/>
                <w:szCs w:val="20"/>
              </w:rPr>
              <w:t>Чернігівоблбуд</w:t>
            </w:r>
            <w:proofErr w:type="spellEnd"/>
            <w:r>
              <w:rPr>
                <w:rFonts w:ascii="Times New Roman" w:hAnsi="Times New Roman" w:cs="Times New Roman"/>
                <w:kern w:val="0"/>
                <w:sz w:val="20"/>
                <w:szCs w:val="20"/>
              </w:rPr>
              <w:t>", голова Наглядової ради.</w:t>
            </w:r>
          </w:p>
          <w:p w14:paraId="07E3A6D5"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 xml:space="preserve">За рішенням Наглядової ради (протокол від 05.05.2026) відповідно до Статуту Товариства обрано головою Наглядової ради </w:t>
            </w:r>
            <w:proofErr w:type="spellStart"/>
            <w:r>
              <w:rPr>
                <w:rFonts w:ascii="Times New Roman" w:hAnsi="Times New Roman" w:cs="Times New Roman"/>
                <w:kern w:val="0"/>
                <w:sz w:val="20"/>
                <w:szCs w:val="20"/>
              </w:rPr>
              <w:t>Шавлак</w:t>
            </w:r>
            <w:proofErr w:type="spellEnd"/>
            <w:r>
              <w:rPr>
                <w:rFonts w:ascii="Times New Roman" w:hAnsi="Times New Roman" w:cs="Times New Roman"/>
                <w:kern w:val="0"/>
                <w:sz w:val="20"/>
                <w:szCs w:val="20"/>
              </w:rPr>
              <w:t xml:space="preserve"> Лесю Вікторівну в зв’язку з вакантністю цієї посади.</w:t>
            </w:r>
          </w:p>
        </w:tc>
      </w:tr>
      <w:tr w:rsidR="00000000" w14:paraId="2487A0D0" w14:textId="77777777">
        <w:tblPrEx>
          <w:tblCellMar>
            <w:top w:w="0" w:type="dxa"/>
            <w:bottom w:w="0" w:type="dxa"/>
          </w:tblCellMar>
        </w:tblPrEx>
        <w:trPr>
          <w:trHeight w:val="300"/>
        </w:trPr>
        <w:tc>
          <w:tcPr>
            <w:tcW w:w="1200" w:type="dxa"/>
            <w:tcBorders>
              <w:top w:val="single" w:sz="6" w:space="0" w:color="auto"/>
              <w:bottom w:val="single" w:sz="6" w:space="0" w:color="auto"/>
              <w:right w:val="single" w:sz="6" w:space="0" w:color="auto"/>
            </w:tcBorders>
          </w:tcPr>
          <w:p w14:paraId="39FC7E62"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05.05.2026</w:t>
            </w:r>
          </w:p>
        </w:tc>
        <w:tc>
          <w:tcPr>
            <w:tcW w:w="1800" w:type="dxa"/>
            <w:tcBorders>
              <w:top w:val="single" w:sz="6" w:space="0" w:color="auto"/>
              <w:left w:val="single" w:sz="6" w:space="0" w:color="auto"/>
              <w:bottom w:val="single" w:sz="6" w:space="0" w:color="auto"/>
              <w:right w:val="single" w:sz="6" w:space="0" w:color="auto"/>
            </w:tcBorders>
          </w:tcPr>
          <w:p w14:paraId="2689440E"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Обрано</w:t>
            </w:r>
          </w:p>
        </w:tc>
        <w:tc>
          <w:tcPr>
            <w:tcW w:w="2600" w:type="dxa"/>
            <w:tcBorders>
              <w:top w:val="single" w:sz="6" w:space="0" w:color="auto"/>
              <w:left w:val="single" w:sz="6" w:space="0" w:color="auto"/>
              <w:bottom w:val="single" w:sz="6" w:space="0" w:color="auto"/>
              <w:right w:val="single" w:sz="6" w:space="0" w:color="auto"/>
            </w:tcBorders>
          </w:tcPr>
          <w:p w14:paraId="7B048760"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член Наглядової ради</w:t>
            </w:r>
          </w:p>
        </w:tc>
        <w:tc>
          <w:tcPr>
            <w:tcW w:w="3000" w:type="dxa"/>
            <w:tcBorders>
              <w:top w:val="single" w:sz="6" w:space="0" w:color="auto"/>
              <w:left w:val="single" w:sz="6" w:space="0" w:color="auto"/>
              <w:bottom w:val="single" w:sz="6" w:space="0" w:color="auto"/>
              <w:right w:val="single" w:sz="6" w:space="0" w:color="auto"/>
            </w:tcBorders>
          </w:tcPr>
          <w:p w14:paraId="77CA7A36"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Коломієць Ігор Володимирович</w:t>
            </w:r>
          </w:p>
        </w:tc>
        <w:tc>
          <w:tcPr>
            <w:tcW w:w="1865" w:type="dxa"/>
            <w:tcBorders>
              <w:top w:val="single" w:sz="6" w:space="0" w:color="auto"/>
              <w:left w:val="single" w:sz="6" w:space="0" w:color="auto"/>
              <w:bottom w:val="single" w:sz="6" w:space="0" w:color="auto"/>
            </w:tcBorders>
          </w:tcPr>
          <w:p w14:paraId="2DBF7210"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w:t>
            </w:r>
          </w:p>
        </w:tc>
      </w:tr>
      <w:tr w:rsidR="00000000" w14:paraId="2EBD3CE6" w14:textId="77777777">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14:paraId="02310C9B"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pPr>
            <w:r>
              <w:rPr>
                <w:rFonts w:ascii="Times New Roman" w:hAnsi="Times New Roman" w:cs="Times New Roman"/>
                <w:b/>
                <w:bCs/>
                <w:kern w:val="0"/>
                <w:sz w:val="20"/>
                <w:szCs w:val="20"/>
              </w:rPr>
              <w:t>Додаткова інформація, необхідна для повного і точного розкриття інформації про дію:</w:t>
            </w:r>
          </w:p>
        </w:tc>
      </w:tr>
      <w:tr w:rsidR="00000000" w14:paraId="2A94D280" w14:textId="77777777">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14:paraId="2CD60BF0"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За рішенням дистанційних Загальних зборів акціонерів (протокол від 30.04.2026 № 1) відповідно до Статуту Товариства на підставі Закону України "Про акціонерні товариства" обрано членом Наглядової ради Коломійця Ігоря Володимировича в зв’язку з вакантністю цієї посади. Дата прийняття цього рішення (дата складення відповідного протоколу про підсумки голосування): 05.05.2026. Особа обрана на 3 роки як незалежний член. У особи відсутня непогашена судимість за корисливі та посадові злочини, вона не володіє акціями емітента. Посади, які обіймала особа протягом останніх 5 років: з 2023 року - ПрАТ "</w:t>
            </w:r>
            <w:proofErr w:type="spellStart"/>
            <w:r>
              <w:rPr>
                <w:rFonts w:ascii="Times New Roman" w:hAnsi="Times New Roman" w:cs="Times New Roman"/>
                <w:kern w:val="0"/>
                <w:sz w:val="20"/>
                <w:szCs w:val="20"/>
              </w:rPr>
              <w:t>Чернігівоблбуд</w:t>
            </w:r>
            <w:proofErr w:type="spellEnd"/>
            <w:r>
              <w:rPr>
                <w:rFonts w:ascii="Times New Roman" w:hAnsi="Times New Roman" w:cs="Times New Roman"/>
                <w:kern w:val="0"/>
                <w:sz w:val="20"/>
                <w:szCs w:val="20"/>
              </w:rPr>
              <w:t>", член Наглядової ради.</w:t>
            </w:r>
          </w:p>
        </w:tc>
      </w:tr>
      <w:tr w:rsidR="00000000" w14:paraId="42B0CE07" w14:textId="77777777">
        <w:tblPrEx>
          <w:tblCellMar>
            <w:top w:w="0" w:type="dxa"/>
            <w:bottom w:w="0" w:type="dxa"/>
          </w:tblCellMar>
        </w:tblPrEx>
        <w:trPr>
          <w:trHeight w:val="300"/>
        </w:trPr>
        <w:tc>
          <w:tcPr>
            <w:tcW w:w="1200" w:type="dxa"/>
            <w:tcBorders>
              <w:top w:val="single" w:sz="6" w:space="0" w:color="auto"/>
              <w:bottom w:val="single" w:sz="6" w:space="0" w:color="auto"/>
              <w:right w:val="single" w:sz="6" w:space="0" w:color="auto"/>
            </w:tcBorders>
          </w:tcPr>
          <w:p w14:paraId="2A5C49F3"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05.05.2026</w:t>
            </w:r>
          </w:p>
        </w:tc>
        <w:tc>
          <w:tcPr>
            <w:tcW w:w="1800" w:type="dxa"/>
            <w:tcBorders>
              <w:top w:val="single" w:sz="6" w:space="0" w:color="auto"/>
              <w:left w:val="single" w:sz="6" w:space="0" w:color="auto"/>
              <w:bottom w:val="single" w:sz="6" w:space="0" w:color="auto"/>
              <w:right w:val="single" w:sz="6" w:space="0" w:color="auto"/>
            </w:tcBorders>
          </w:tcPr>
          <w:p w14:paraId="318DB3C3"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Обрано</w:t>
            </w:r>
          </w:p>
        </w:tc>
        <w:tc>
          <w:tcPr>
            <w:tcW w:w="2600" w:type="dxa"/>
            <w:tcBorders>
              <w:top w:val="single" w:sz="6" w:space="0" w:color="auto"/>
              <w:left w:val="single" w:sz="6" w:space="0" w:color="auto"/>
              <w:bottom w:val="single" w:sz="6" w:space="0" w:color="auto"/>
              <w:right w:val="single" w:sz="6" w:space="0" w:color="auto"/>
            </w:tcBorders>
          </w:tcPr>
          <w:p w14:paraId="24361A6E"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член Наглядової ради</w:t>
            </w:r>
          </w:p>
        </w:tc>
        <w:tc>
          <w:tcPr>
            <w:tcW w:w="3000" w:type="dxa"/>
            <w:tcBorders>
              <w:top w:val="single" w:sz="6" w:space="0" w:color="auto"/>
              <w:left w:val="single" w:sz="6" w:space="0" w:color="auto"/>
              <w:bottom w:val="single" w:sz="6" w:space="0" w:color="auto"/>
              <w:right w:val="single" w:sz="6" w:space="0" w:color="auto"/>
            </w:tcBorders>
          </w:tcPr>
          <w:p w14:paraId="4AA0B897"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Шляхтич Наталія Станіславівна</w:t>
            </w:r>
          </w:p>
        </w:tc>
        <w:tc>
          <w:tcPr>
            <w:tcW w:w="1865" w:type="dxa"/>
            <w:tcBorders>
              <w:top w:val="single" w:sz="6" w:space="0" w:color="auto"/>
              <w:left w:val="single" w:sz="6" w:space="0" w:color="auto"/>
              <w:bottom w:val="single" w:sz="6" w:space="0" w:color="auto"/>
            </w:tcBorders>
          </w:tcPr>
          <w:p w14:paraId="12D64F67"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w:t>
            </w:r>
          </w:p>
        </w:tc>
      </w:tr>
      <w:tr w:rsidR="00000000" w14:paraId="14902028" w14:textId="77777777">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14:paraId="13DCB172"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pPr>
            <w:r>
              <w:rPr>
                <w:rFonts w:ascii="Times New Roman" w:hAnsi="Times New Roman" w:cs="Times New Roman"/>
                <w:b/>
                <w:bCs/>
                <w:kern w:val="0"/>
                <w:sz w:val="20"/>
                <w:szCs w:val="20"/>
              </w:rPr>
              <w:t>Додаткова інформація, необхідна для повного і точного розкриття інформації про дію:</w:t>
            </w:r>
          </w:p>
        </w:tc>
      </w:tr>
      <w:tr w:rsidR="00000000" w14:paraId="27E9BBEA" w14:textId="77777777">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14:paraId="782E6BC7"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За рішенням дистанційних Загальних зборів акціонерів (протокол від 30.04.2026 № 1) відповідно до Статуту Товариства на підставі Закону України "Про акціонерні товариства" обрано членом Наглядової ради Шляхтич Наталію Станіславівну в зв’язку з вакантністю цієї посади. Дата прийняття цього рішення (дата складення відповідного протоколу про підсумки голосування): 05.05.2026. Особа обрана на 3 роки як незалежний член. У особи відсутня непогашена судимість за корисливі та посадові злочини, вона не володіє акціями емітента. Посади, які обіймала особа протягом останніх 5 років: з 2021 року - ФОП Пономаренко Діана Володимирівна, керуючий Ресторану "</w:t>
            </w:r>
            <w:proofErr w:type="spellStart"/>
            <w:r>
              <w:rPr>
                <w:rFonts w:ascii="Times New Roman" w:hAnsi="Times New Roman" w:cs="Times New Roman"/>
                <w:kern w:val="0"/>
                <w:sz w:val="20"/>
                <w:szCs w:val="20"/>
              </w:rPr>
              <w:t>New</w:t>
            </w:r>
            <w:proofErr w:type="spellEnd"/>
            <w:r>
              <w:rPr>
                <w:rFonts w:ascii="Times New Roman" w:hAnsi="Times New Roman" w:cs="Times New Roman"/>
                <w:kern w:val="0"/>
                <w:sz w:val="20"/>
                <w:szCs w:val="20"/>
              </w:rPr>
              <w:t xml:space="preserve"> </w:t>
            </w:r>
            <w:proofErr w:type="spellStart"/>
            <w:r>
              <w:rPr>
                <w:rFonts w:ascii="Times New Roman" w:hAnsi="Times New Roman" w:cs="Times New Roman"/>
                <w:kern w:val="0"/>
                <w:sz w:val="20"/>
                <w:szCs w:val="20"/>
              </w:rPr>
              <w:t>York</w:t>
            </w:r>
            <w:proofErr w:type="spellEnd"/>
            <w:r>
              <w:rPr>
                <w:rFonts w:ascii="Times New Roman" w:hAnsi="Times New Roman" w:cs="Times New Roman"/>
                <w:kern w:val="0"/>
                <w:sz w:val="20"/>
                <w:szCs w:val="20"/>
              </w:rPr>
              <w:t xml:space="preserve"> </w:t>
            </w:r>
            <w:proofErr w:type="spellStart"/>
            <w:r>
              <w:rPr>
                <w:rFonts w:ascii="Times New Roman" w:hAnsi="Times New Roman" w:cs="Times New Roman"/>
                <w:kern w:val="0"/>
                <w:sz w:val="20"/>
                <w:szCs w:val="20"/>
              </w:rPr>
              <w:t>Street</w:t>
            </w:r>
            <w:proofErr w:type="spellEnd"/>
            <w:r>
              <w:rPr>
                <w:rFonts w:ascii="Times New Roman" w:hAnsi="Times New Roman" w:cs="Times New Roman"/>
                <w:kern w:val="0"/>
                <w:sz w:val="20"/>
                <w:szCs w:val="20"/>
              </w:rPr>
              <w:t xml:space="preserve"> </w:t>
            </w:r>
            <w:proofErr w:type="spellStart"/>
            <w:r>
              <w:rPr>
                <w:rFonts w:ascii="Times New Roman" w:hAnsi="Times New Roman" w:cs="Times New Roman"/>
                <w:kern w:val="0"/>
                <w:sz w:val="20"/>
                <w:szCs w:val="20"/>
              </w:rPr>
              <w:t>Pizza</w:t>
            </w:r>
            <w:proofErr w:type="spellEnd"/>
            <w:r>
              <w:rPr>
                <w:rFonts w:ascii="Times New Roman" w:hAnsi="Times New Roman" w:cs="Times New Roman"/>
                <w:kern w:val="0"/>
                <w:sz w:val="20"/>
                <w:szCs w:val="20"/>
              </w:rPr>
              <w:t>" у м. Чернігів; з 2023 року - ПрАТ "</w:t>
            </w:r>
            <w:proofErr w:type="spellStart"/>
            <w:r>
              <w:rPr>
                <w:rFonts w:ascii="Times New Roman" w:hAnsi="Times New Roman" w:cs="Times New Roman"/>
                <w:kern w:val="0"/>
                <w:sz w:val="20"/>
                <w:szCs w:val="20"/>
              </w:rPr>
              <w:t>Чернігівоблбуд</w:t>
            </w:r>
            <w:proofErr w:type="spellEnd"/>
            <w:r>
              <w:rPr>
                <w:rFonts w:ascii="Times New Roman" w:hAnsi="Times New Roman" w:cs="Times New Roman"/>
                <w:kern w:val="0"/>
                <w:sz w:val="20"/>
                <w:szCs w:val="20"/>
              </w:rPr>
              <w:t>", член Наглядової ради.</w:t>
            </w:r>
          </w:p>
        </w:tc>
      </w:tr>
    </w:tbl>
    <w:p w14:paraId="4CDAB4FB" w14:textId="77777777" w:rsidR="00F222E5" w:rsidRDefault="00F222E5"/>
    <w:sectPr w:rsidR="00F222E5">
      <w:pgSz w:w="11905" w:h="16837"/>
      <w:pgMar w:top="570" w:right="720" w:bottom="570" w:left="720" w:header="708" w:footer="36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0FA76" w14:textId="77777777" w:rsidR="00F222E5" w:rsidRDefault="00F222E5">
      <w:pPr>
        <w:spacing w:after="0" w:line="240" w:lineRule="auto"/>
      </w:pPr>
      <w:r>
        <w:separator/>
      </w:r>
    </w:p>
  </w:endnote>
  <w:endnote w:type="continuationSeparator" w:id="0">
    <w:p w14:paraId="03DA6443" w14:textId="77777777" w:rsidR="00F222E5" w:rsidRDefault="00F22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83DBF" w14:textId="77777777" w:rsidR="00000000" w:rsidRDefault="00000000">
    <w:pPr>
      <w:widowControl w:val="0"/>
      <w:autoSpaceDE w:val="0"/>
      <w:autoSpaceDN w:val="0"/>
      <w:adjustRightInd w:val="0"/>
      <w:spacing w:after="0" w:line="240" w:lineRule="auto"/>
      <w:jc w:val="right"/>
      <w:rPr>
        <w:rFonts w:ascii="Times New Roman" w:hAnsi="Times New Roman" w:cs="Times New Roman"/>
        <w:kern w:val="0"/>
        <w:sz w:val="20"/>
        <w:szCs w:val="20"/>
        <w:lang w:val="ru-RU"/>
      </w:rPr>
    </w:pPr>
    <w:r>
      <w:rPr>
        <w:rFonts w:ascii="Times New Roman" w:hAnsi="Times New Roman" w:cs="Times New Roman"/>
        <w:kern w:val="0"/>
        <w:sz w:val="20"/>
        <w:szCs w:val="20"/>
        <w:lang w:val="ru-RU"/>
      </w:rPr>
      <w:fldChar w:fldCharType="begin"/>
    </w:r>
    <w:r>
      <w:rPr>
        <w:rFonts w:ascii="Times New Roman" w:hAnsi="Times New Roman" w:cs="Times New Roman"/>
        <w:kern w:val="0"/>
        <w:sz w:val="20"/>
        <w:szCs w:val="20"/>
        <w:lang w:val="ru-RU"/>
      </w:rPr>
      <w:instrText>PAGE</w:instrText>
    </w:r>
    <w:r w:rsidR="003F5DF3">
      <w:rPr>
        <w:rFonts w:ascii="Times New Roman" w:hAnsi="Times New Roman" w:cs="Times New Roman"/>
        <w:kern w:val="0"/>
        <w:sz w:val="20"/>
        <w:szCs w:val="20"/>
        <w:lang w:val="ru-RU"/>
      </w:rPr>
      <w:fldChar w:fldCharType="separate"/>
    </w:r>
    <w:r w:rsidR="003F5DF3">
      <w:rPr>
        <w:rFonts w:ascii="Times New Roman" w:hAnsi="Times New Roman" w:cs="Times New Roman"/>
        <w:noProof/>
        <w:kern w:val="0"/>
        <w:sz w:val="20"/>
        <w:szCs w:val="20"/>
        <w:lang w:val="ru-RU"/>
      </w:rPr>
      <w:t>1</w:t>
    </w:r>
    <w:r>
      <w:rPr>
        <w:rFonts w:ascii="Times New Roman" w:hAnsi="Times New Roman" w:cs="Times New Roman"/>
        <w:kern w:val="0"/>
        <w:sz w:val="20"/>
        <w:szCs w:val="20"/>
        <w:lang w:val="ru-R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27402" w14:textId="77777777" w:rsidR="00F222E5" w:rsidRDefault="00F222E5">
      <w:pPr>
        <w:spacing w:after="0" w:line="240" w:lineRule="auto"/>
      </w:pPr>
      <w:r>
        <w:separator/>
      </w:r>
    </w:p>
  </w:footnote>
  <w:footnote w:type="continuationSeparator" w:id="0">
    <w:p w14:paraId="4FA0E6CB" w14:textId="77777777" w:rsidR="00F222E5" w:rsidRDefault="00F222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DF3"/>
    <w:rsid w:val="003F5DF3"/>
    <w:rsid w:val="009347BC"/>
    <w:rsid w:val="00F222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CDE598"/>
  <w14:defaultImageDpi w14:val="0"/>
  <w15:docId w15:val="{417AD140-67ED-46F9-8CD0-D3A7716A9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uk-UA"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5DF3"/>
    <w:pPr>
      <w:tabs>
        <w:tab w:val="center" w:pos="4819"/>
        <w:tab w:val="right" w:pos="9639"/>
      </w:tabs>
    </w:pPr>
  </w:style>
  <w:style w:type="character" w:customStyle="1" w:styleId="a4">
    <w:name w:val="Верхній колонтитул Знак"/>
    <w:basedOn w:val="a0"/>
    <w:link w:val="a3"/>
    <w:uiPriority w:val="99"/>
    <w:rsid w:val="003F5DF3"/>
  </w:style>
  <w:style w:type="paragraph" w:styleId="a5">
    <w:name w:val="footer"/>
    <w:basedOn w:val="a"/>
    <w:link w:val="a6"/>
    <w:uiPriority w:val="99"/>
    <w:unhideWhenUsed/>
    <w:rsid w:val="003F5DF3"/>
    <w:pPr>
      <w:tabs>
        <w:tab w:val="center" w:pos="4819"/>
        <w:tab w:val="right" w:pos="9639"/>
      </w:tabs>
    </w:pPr>
  </w:style>
  <w:style w:type="character" w:customStyle="1" w:styleId="a6">
    <w:name w:val="Нижній колонтитул Знак"/>
    <w:basedOn w:val="a0"/>
    <w:link w:val="a5"/>
    <w:uiPriority w:val="99"/>
    <w:rsid w:val="003F5D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4692</Words>
  <Characters>2675</Characters>
  <Application>Microsoft Office Word</Application>
  <DocSecurity>0</DocSecurity>
  <Lines>22</Lines>
  <Paragraphs>14</Paragraphs>
  <ScaleCrop>false</ScaleCrop>
  <Company/>
  <LinksUpToDate>false</LinksUpToDate>
  <CharactersWithSpaces>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SZBOX NUC</dc:creator>
  <cp:keywords/>
  <dc:description/>
  <cp:lastModifiedBy>SZBOX NUC</cp:lastModifiedBy>
  <cp:revision>2</cp:revision>
  <dcterms:created xsi:type="dcterms:W3CDTF">2026-05-05T15:43:00Z</dcterms:created>
  <dcterms:modified xsi:type="dcterms:W3CDTF">2026-05-05T15:43:00Z</dcterms:modified>
</cp:coreProperties>
</file>