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15" w:rsidRPr="0039674B" w:rsidRDefault="0039674B" w:rsidP="00096A3D">
      <w:pPr>
        <w:ind w:firstLine="708"/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39674B">
        <w:rPr>
          <w:rFonts w:ascii="Arial" w:hAnsi="Arial" w:cs="Arial"/>
          <w:b/>
          <w:sz w:val="28"/>
          <w:szCs w:val="28"/>
          <w:lang w:val="uk-UA"/>
        </w:rPr>
        <w:t>АКТ</w:t>
      </w:r>
    </w:p>
    <w:p w:rsidR="00702615" w:rsidRPr="000B02AF" w:rsidRDefault="004A1F86" w:rsidP="00D257F3">
      <w:pPr>
        <w:jc w:val="center"/>
        <w:rPr>
          <w:rFonts w:ascii="Arial" w:hAnsi="Arial" w:cs="Arial"/>
          <w:b/>
          <w:sz w:val="24"/>
          <w:lang w:val="uk-UA"/>
        </w:rPr>
      </w:pPr>
      <w:r w:rsidRPr="000B02AF">
        <w:rPr>
          <w:rFonts w:ascii="Arial" w:hAnsi="Arial" w:cs="Arial"/>
          <w:b/>
          <w:sz w:val="24"/>
          <w:lang w:val="uk-UA"/>
        </w:rPr>
        <w:t>Ревізійної комісії П</w:t>
      </w:r>
      <w:r w:rsidR="0039674B">
        <w:rPr>
          <w:rFonts w:ascii="Arial" w:hAnsi="Arial" w:cs="Arial"/>
          <w:b/>
          <w:sz w:val="24"/>
          <w:lang w:val="uk-UA"/>
        </w:rPr>
        <w:t>р</w:t>
      </w:r>
      <w:r w:rsidRPr="000B02AF">
        <w:rPr>
          <w:rFonts w:ascii="Arial" w:hAnsi="Arial" w:cs="Arial"/>
          <w:b/>
          <w:sz w:val="24"/>
          <w:lang w:val="uk-UA"/>
        </w:rPr>
        <w:t>АТ «Чернігівоблбуд</w:t>
      </w:r>
      <w:r w:rsidR="00702615" w:rsidRPr="000B02AF">
        <w:rPr>
          <w:rFonts w:ascii="Arial" w:hAnsi="Arial" w:cs="Arial"/>
          <w:b/>
          <w:sz w:val="24"/>
          <w:lang w:val="uk-UA"/>
        </w:rPr>
        <w:t>»</w:t>
      </w:r>
    </w:p>
    <w:p w:rsidR="00702615" w:rsidRPr="000B02AF" w:rsidRDefault="00702615" w:rsidP="00D257F3">
      <w:pPr>
        <w:jc w:val="center"/>
        <w:rPr>
          <w:rFonts w:ascii="Arial" w:hAnsi="Arial" w:cs="Arial"/>
          <w:b/>
          <w:sz w:val="24"/>
          <w:lang w:val="uk-UA"/>
        </w:rPr>
      </w:pPr>
      <w:r w:rsidRPr="000B02AF">
        <w:rPr>
          <w:rFonts w:ascii="Arial" w:hAnsi="Arial" w:cs="Arial"/>
          <w:b/>
          <w:sz w:val="24"/>
          <w:lang w:val="uk-UA"/>
        </w:rPr>
        <w:t>фінансово-господарської діяльності підприємства</w:t>
      </w:r>
    </w:p>
    <w:p w:rsidR="00702615" w:rsidRPr="000B02AF" w:rsidRDefault="006622C5" w:rsidP="00D257F3">
      <w:pPr>
        <w:jc w:val="center"/>
        <w:rPr>
          <w:rFonts w:ascii="Arial" w:hAnsi="Arial" w:cs="Arial"/>
          <w:b/>
          <w:sz w:val="24"/>
          <w:lang w:val="uk-UA"/>
        </w:rPr>
      </w:pPr>
      <w:r w:rsidRPr="000B02AF">
        <w:rPr>
          <w:rFonts w:ascii="Arial" w:hAnsi="Arial" w:cs="Arial"/>
          <w:b/>
          <w:sz w:val="24"/>
          <w:lang w:val="uk-UA"/>
        </w:rPr>
        <w:t>за 201</w:t>
      </w:r>
      <w:r w:rsidR="003529FA">
        <w:rPr>
          <w:rFonts w:ascii="Arial" w:hAnsi="Arial" w:cs="Arial"/>
          <w:b/>
          <w:sz w:val="24"/>
          <w:lang w:val="uk-UA"/>
        </w:rPr>
        <w:t>8</w:t>
      </w:r>
      <w:r w:rsidR="00702615" w:rsidRPr="000B02AF">
        <w:rPr>
          <w:rFonts w:ascii="Arial" w:hAnsi="Arial" w:cs="Arial"/>
          <w:b/>
          <w:sz w:val="24"/>
          <w:lang w:val="uk-UA"/>
        </w:rPr>
        <w:t xml:space="preserve"> рік</w:t>
      </w:r>
    </w:p>
    <w:p w:rsidR="00D257F3" w:rsidRPr="004A1F86" w:rsidRDefault="00D257F3" w:rsidP="00702615">
      <w:pPr>
        <w:rPr>
          <w:rFonts w:ascii="Arial" w:hAnsi="Arial" w:cs="Arial"/>
          <w:sz w:val="24"/>
          <w:lang w:val="uk-UA"/>
        </w:rPr>
      </w:pPr>
    </w:p>
    <w:p w:rsidR="00D257F3" w:rsidRPr="004A1F86" w:rsidRDefault="00D257F3" w:rsidP="00702615">
      <w:pPr>
        <w:rPr>
          <w:rFonts w:ascii="Arial" w:hAnsi="Arial" w:cs="Arial"/>
          <w:sz w:val="24"/>
          <w:lang w:val="uk-UA"/>
        </w:rPr>
      </w:pPr>
    </w:p>
    <w:p w:rsidR="00D257F3" w:rsidRPr="004A1F86" w:rsidRDefault="00EB66FE" w:rsidP="000B02AF">
      <w:pPr>
        <w:jc w:val="center"/>
        <w:rPr>
          <w:rFonts w:ascii="Arial" w:hAnsi="Arial" w:cs="Arial"/>
          <w:sz w:val="24"/>
          <w:lang w:val="uk-UA"/>
        </w:rPr>
      </w:pPr>
      <w:r w:rsidRPr="004A1F86">
        <w:rPr>
          <w:rFonts w:ascii="Arial" w:hAnsi="Arial" w:cs="Arial"/>
          <w:sz w:val="24"/>
          <w:lang w:val="uk-UA"/>
        </w:rPr>
        <w:t xml:space="preserve">м. </w:t>
      </w:r>
      <w:r w:rsidR="004A1F86" w:rsidRPr="004A1F86">
        <w:rPr>
          <w:rFonts w:ascii="Arial" w:hAnsi="Arial" w:cs="Arial"/>
          <w:sz w:val="24"/>
          <w:lang w:val="uk-UA"/>
        </w:rPr>
        <w:t>Чернігів</w:t>
      </w:r>
      <w:r w:rsidRPr="004A1F86">
        <w:rPr>
          <w:rFonts w:ascii="Arial" w:hAnsi="Arial" w:cs="Arial"/>
          <w:sz w:val="24"/>
          <w:lang w:val="uk-UA"/>
        </w:rPr>
        <w:tab/>
      </w:r>
      <w:r w:rsidRPr="004A1F86">
        <w:rPr>
          <w:rFonts w:ascii="Arial" w:hAnsi="Arial" w:cs="Arial"/>
          <w:sz w:val="24"/>
          <w:lang w:val="uk-UA"/>
        </w:rPr>
        <w:tab/>
      </w:r>
      <w:r w:rsidRPr="004A1F86">
        <w:rPr>
          <w:rFonts w:ascii="Arial" w:hAnsi="Arial" w:cs="Arial"/>
          <w:sz w:val="24"/>
          <w:lang w:val="uk-UA"/>
        </w:rPr>
        <w:tab/>
      </w:r>
      <w:r w:rsidRPr="004A1F86">
        <w:rPr>
          <w:rFonts w:ascii="Arial" w:hAnsi="Arial" w:cs="Arial"/>
          <w:sz w:val="24"/>
          <w:lang w:val="uk-UA"/>
        </w:rPr>
        <w:tab/>
      </w:r>
      <w:r w:rsidRPr="004A1F86">
        <w:rPr>
          <w:rFonts w:ascii="Arial" w:hAnsi="Arial" w:cs="Arial"/>
          <w:sz w:val="24"/>
          <w:lang w:val="uk-UA"/>
        </w:rPr>
        <w:tab/>
      </w:r>
      <w:r w:rsidRPr="004A1F86">
        <w:rPr>
          <w:rFonts w:ascii="Arial" w:hAnsi="Arial" w:cs="Arial"/>
          <w:sz w:val="24"/>
          <w:lang w:val="uk-UA"/>
        </w:rPr>
        <w:tab/>
      </w:r>
      <w:r w:rsidRPr="004A1F86">
        <w:rPr>
          <w:rFonts w:ascii="Arial" w:hAnsi="Arial" w:cs="Arial"/>
          <w:sz w:val="24"/>
          <w:lang w:val="uk-UA"/>
        </w:rPr>
        <w:tab/>
      </w:r>
      <w:r w:rsidRPr="004A1F86">
        <w:rPr>
          <w:rFonts w:ascii="Arial" w:hAnsi="Arial" w:cs="Arial"/>
          <w:sz w:val="24"/>
          <w:lang w:val="uk-UA"/>
        </w:rPr>
        <w:tab/>
      </w:r>
      <w:r w:rsidR="004A1F86" w:rsidRPr="004A1F86">
        <w:rPr>
          <w:rFonts w:ascii="Arial" w:hAnsi="Arial" w:cs="Arial"/>
          <w:sz w:val="24"/>
          <w:lang w:val="uk-UA"/>
        </w:rPr>
        <w:t>2</w:t>
      </w:r>
      <w:r w:rsidR="003529FA">
        <w:rPr>
          <w:rFonts w:ascii="Arial" w:hAnsi="Arial" w:cs="Arial"/>
          <w:sz w:val="24"/>
          <w:lang w:val="uk-UA"/>
        </w:rPr>
        <w:t>4</w:t>
      </w:r>
      <w:r w:rsidR="006622C5" w:rsidRPr="004A1F86">
        <w:rPr>
          <w:rFonts w:ascii="Arial" w:hAnsi="Arial" w:cs="Arial"/>
          <w:sz w:val="24"/>
          <w:lang w:val="uk-UA"/>
        </w:rPr>
        <w:t xml:space="preserve"> квітня 201</w:t>
      </w:r>
      <w:r w:rsidR="003529FA">
        <w:rPr>
          <w:rFonts w:ascii="Arial" w:hAnsi="Arial" w:cs="Arial"/>
          <w:sz w:val="24"/>
          <w:lang w:val="uk-UA"/>
        </w:rPr>
        <w:t>9</w:t>
      </w:r>
      <w:r w:rsidR="00702615" w:rsidRPr="004A1F86">
        <w:rPr>
          <w:rFonts w:ascii="Arial" w:hAnsi="Arial" w:cs="Arial"/>
          <w:sz w:val="24"/>
          <w:lang w:val="uk-UA"/>
        </w:rPr>
        <w:t>року</w:t>
      </w:r>
    </w:p>
    <w:p w:rsidR="008C7573" w:rsidRPr="004A1F86" w:rsidRDefault="008C7573" w:rsidP="00702615">
      <w:pPr>
        <w:jc w:val="both"/>
        <w:rPr>
          <w:rFonts w:ascii="Arial" w:hAnsi="Arial" w:cs="Arial"/>
          <w:sz w:val="24"/>
          <w:lang w:val="uk-UA"/>
        </w:rPr>
      </w:pPr>
    </w:p>
    <w:p w:rsidR="008C7573" w:rsidRDefault="00702615" w:rsidP="005548CB">
      <w:pPr>
        <w:ind w:firstLine="709"/>
        <w:jc w:val="both"/>
        <w:rPr>
          <w:b/>
          <w:sz w:val="24"/>
          <w:lang w:val="uk-UA"/>
        </w:rPr>
      </w:pPr>
      <w:r w:rsidRPr="004A1F86">
        <w:rPr>
          <w:rFonts w:ascii="Arial" w:hAnsi="Arial" w:cs="Arial"/>
          <w:sz w:val="24"/>
          <w:lang w:val="uk-UA"/>
        </w:rPr>
        <w:t xml:space="preserve">Ми, що нижче підписалися, члени Ревізійної комісії: </w:t>
      </w:r>
      <w:r w:rsidR="0078047F">
        <w:rPr>
          <w:rFonts w:ascii="Arial" w:hAnsi="Arial" w:cs="Arial"/>
          <w:bCs/>
          <w:sz w:val="24"/>
          <w:szCs w:val="24"/>
          <w:lang w:val="uk-UA"/>
        </w:rPr>
        <w:t>Приходьон В.І.</w:t>
      </w:r>
      <w:r w:rsidRPr="004A1F86">
        <w:rPr>
          <w:rFonts w:ascii="Arial" w:hAnsi="Arial" w:cs="Arial"/>
          <w:sz w:val="24"/>
          <w:lang w:val="uk-UA"/>
        </w:rPr>
        <w:t xml:space="preserve"> – голова комісії, </w:t>
      </w:r>
      <w:r w:rsidR="0078047F">
        <w:rPr>
          <w:rFonts w:ascii="Arial" w:hAnsi="Arial" w:cs="Arial"/>
          <w:bCs/>
          <w:sz w:val="24"/>
          <w:szCs w:val="24"/>
          <w:lang w:val="uk-UA"/>
        </w:rPr>
        <w:t>Сікач В.П.</w:t>
      </w:r>
      <w:r w:rsidR="000B02AF">
        <w:rPr>
          <w:rFonts w:ascii="Arial" w:hAnsi="Arial" w:cs="Arial"/>
          <w:bCs/>
          <w:sz w:val="24"/>
          <w:szCs w:val="24"/>
          <w:lang w:val="uk-UA"/>
        </w:rPr>
        <w:t>, Буряк В.М.</w:t>
      </w:r>
      <w:r w:rsidRPr="004A1F86">
        <w:rPr>
          <w:rFonts w:ascii="Arial" w:hAnsi="Arial" w:cs="Arial"/>
          <w:sz w:val="24"/>
          <w:lang w:val="uk-UA"/>
        </w:rPr>
        <w:t xml:space="preserve"> – члени комісії, провели ревізію фінансово-господарської діяльності</w:t>
      </w:r>
      <w:r w:rsidR="0061156A" w:rsidRPr="004A1F86">
        <w:rPr>
          <w:rFonts w:ascii="Arial" w:hAnsi="Arial" w:cs="Arial"/>
          <w:sz w:val="24"/>
          <w:lang w:val="uk-UA"/>
        </w:rPr>
        <w:t xml:space="preserve"> П</w:t>
      </w:r>
      <w:r w:rsidR="004A1F86" w:rsidRPr="004A1F86">
        <w:rPr>
          <w:rFonts w:ascii="Arial" w:hAnsi="Arial" w:cs="Arial"/>
          <w:sz w:val="24"/>
          <w:lang w:val="uk-UA"/>
        </w:rPr>
        <w:t>АТ «Чернігівоблбуд</w:t>
      </w:r>
      <w:r w:rsidRPr="004A1F86">
        <w:rPr>
          <w:rFonts w:ascii="Arial" w:hAnsi="Arial" w:cs="Arial"/>
          <w:sz w:val="24"/>
          <w:lang w:val="uk-UA"/>
        </w:rPr>
        <w:t>» за ка</w:t>
      </w:r>
      <w:r w:rsidR="006622C5" w:rsidRPr="004A1F86">
        <w:rPr>
          <w:rFonts w:ascii="Arial" w:hAnsi="Arial" w:cs="Arial"/>
          <w:sz w:val="24"/>
          <w:lang w:val="uk-UA"/>
        </w:rPr>
        <w:t>лендарний 201</w:t>
      </w:r>
      <w:r w:rsidR="00096A3D">
        <w:rPr>
          <w:rFonts w:ascii="Arial" w:hAnsi="Arial" w:cs="Arial"/>
          <w:sz w:val="24"/>
          <w:lang w:val="uk-UA"/>
        </w:rPr>
        <w:t>7</w:t>
      </w:r>
      <w:r w:rsidRPr="004A1F86">
        <w:rPr>
          <w:rFonts w:ascii="Arial" w:hAnsi="Arial" w:cs="Arial"/>
          <w:sz w:val="24"/>
          <w:lang w:val="uk-UA"/>
        </w:rPr>
        <w:t xml:space="preserve"> рік і підтверджуємо наступне:</w:t>
      </w:r>
    </w:p>
    <w:p w:rsidR="004A1F86" w:rsidRPr="00201054" w:rsidRDefault="004A1F86" w:rsidP="005548CB">
      <w:pPr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201054">
        <w:rPr>
          <w:rFonts w:ascii="Arial" w:hAnsi="Arial" w:cs="Arial"/>
          <w:sz w:val="24"/>
          <w:szCs w:val="24"/>
          <w:lang w:val="uk-UA"/>
        </w:rPr>
        <w:t>П</w:t>
      </w:r>
      <w:r w:rsidR="00096A3D">
        <w:rPr>
          <w:rFonts w:ascii="Arial" w:hAnsi="Arial" w:cs="Arial"/>
          <w:sz w:val="24"/>
          <w:szCs w:val="24"/>
          <w:lang w:val="uk-UA"/>
        </w:rPr>
        <w:t>р</w:t>
      </w:r>
      <w:r w:rsidRPr="00201054">
        <w:rPr>
          <w:rFonts w:ascii="Arial" w:hAnsi="Arial" w:cs="Arial"/>
          <w:sz w:val="24"/>
          <w:szCs w:val="24"/>
          <w:lang w:val="uk-UA"/>
        </w:rPr>
        <w:t>АТ «Чернігівоблбуд» має такі дочірні підприємства з 100 % участю в капіталі:</w:t>
      </w:r>
    </w:p>
    <w:p w:rsidR="004A1F86" w:rsidRPr="00201054" w:rsidRDefault="004A1F86" w:rsidP="005548CB">
      <w:pPr>
        <w:jc w:val="both"/>
        <w:rPr>
          <w:rFonts w:ascii="Arial" w:hAnsi="Arial" w:cs="Arial"/>
          <w:sz w:val="24"/>
          <w:szCs w:val="24"/>
          <w:lang w:val="uk-UA"/>
        </w:rPr>
      </w:pPr>
      <w:r w:rsidRPr="00201054">
        <w:rPr>
          <w:rFonts w:ascii="Arial" w:hAnsi="Arial" w:cs="Arial"/>
          <w:sz w:val="24"/>
          <w:szCs w:val="24"/>
          <w:lang w:val="uk-UA"/>
        </w:rPr>
        <w:t xml:space="preserve">ДП "Чернігівцивільбуд", ДП 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Городнянське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 РБУ, ДП «Дільниця механізації», ДП «Допоміжне виробництво», ДП «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Ічняцивільбуд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>", ДП «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Козелецьцивільбуд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", </w:t>
      </w:r>
      <w:r>
        <w:rPr>
          <w:rFonts w:ascii="Arial" w:hAnsi="Arial" w:cs="Arial"/>
          <w:sz w:val="24"/>
          <w:szCs w:val="24"/>
          <w:lang w:val="uk-UA"/>
        </w:rPr>
        <w:t>Д</w:t>
      </w:r>
      <w:r w:rsidRPr="00201054">
        <w:rPr>
          <w:rFonts w:ascii="Arial" w:hAnsi="Arial" w:cs="Arial"/>
          <w:sz w:val="24"/>
          <w:szCs w:val="24"/>
          <w:lang w:val="uk-UA"/>
        </w:rPr>
        <w:t>П «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Нежинцивільбуд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>", ДП «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Репкицивільбуд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», ДП 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Семенівська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 РБД, ДП «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Сіверцивільбуд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», ДП 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ТД"Любеч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>", ДП «Управління майном»,  ДП «Чернігівцивільбуд-1», ДП «Чернігівцивільбуд-2», ДП «Чернігівцивільбуд-3», ДП «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Щорсцивільбуд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»,ДП 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Борзнянська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 РБД, ДП РБД-2,ДП 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Козелецька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 xml:space="preserve"> РБД, ДП “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Спецмонтаж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>”, ДП СПУ, ДП «</w:t>
      </w:r>
      <w:proofErr w:type="spellStart"/>
      <w:r w:rsidRPr="00201054">
        <w:rPr>
          <w:rFonts w:ascii="Arial" w:hAnsi="Arial" w:cs="Arial"/>
          <w:sz w:val="24"/>
          <w:szCs w:val="24"/>
          <w:lang w:val="uk-UA"/>
        </w:rPr>
        <w:t>Бахмачжитлобудсервис</w:t>
      </w:r>
      <w:proofErr w:type="spellEnd"/>
      <w:r w:rsidRPr="00201054">
        <w:rPr>
          <w:rFonts w:ascii="Arial" w:hAnsi="Arial" w:cs="Arial"/>
          <w:sz w:val="24"/>
          <w:szCs w:val="24"/>
          <w:lang w:val="uk-UA"/>
        </w:rPr>
        <w:t>»</w:t>
      </w:r>
      <w:r w:rsidR="000B02AF">
        <w:rPr>
          <w:rFonts w:ascii="Arial" w:hAnsi="Arial" w:cs="Arial"/>
          <w:sz w:val="24"/>
          <w:szCs w:val="24"/>
          <w:lang w:val="uk-UA"/>
        </w:rPr>
        <w:t>.</w:t>
      </w:r>
    </w:p>
    <w:p w:rsidR="004A1F86" w:rsidRPr="00201054" w:rsidRDefault="004A1F86" w:rsidP="005548CB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096A3D" w:rsidRDefault="004A1F86" w:rsidP="005548CB">
      <w:pPr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201054">
        <w:rPr>
          <w:rFonts w:ascii="Arial" w:hAnsi="Arial" w:cs="Arial"/>
          <w:sz w:val="24"/>
          <w:szCs w:val="24"/>
          <w:lang w:val="uk-UA"/>
        </w:rPr>
        <w:tab/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Наявність дочірніх підприємств протягом останніх років ніяк не відображається на фінансовому становищі Товариства. Підприємство не отримує </w:t>
      </w:r>
      <w:r w:rsidR="00CB7410">
        <w:rPr>
          <w:rFonts w:ascii="Arial" w:hAnsi="Arial" w:cs="Arial"/>
          <w:bCs/>
          <w:sz w:val="24"/>
          <w:szCs w:val="24"/>
          <w:lang w:val="uk-UA"/>
        </w:rPr>
        <w:t xml:space="preserve">від них </w:t>
      </w:r>
      <w:r w:rsidRPr="00620B21">
        <w:rPr>
          <w:rFonts w:ascii="Arial" w:hAnsi="Arial" w:cs="Arial"/>
          <w:bCs/>
          <w:sz w:val="24"/>
          <w:szCs w:val="24"/>
          <w:lang w:val="uk-UA"/>
        </w:rPr>
        <w:t>доходу</w:t>
      </w:r>
      <w:r w:rsidR="00CB7410">
        <w:rPr>
          <w:rFonts w:ascii="Arial" w:hAnsi="Arial" w:cs="Arial"/>
          <w:bCs/>
          <w:sz w:val="24"/>
          <w:szCs w:val="24"/>
          <w:lang w:val="uk-UA"/>
        </w:rPr>
        <w:t xml:space="preserve">, хоча </w:t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 і не відповідає  по їх ризикам. На даний час більшість дочірніх підприємств </w:t>
      </w:r>
      <w:r>
        <w:rPr>
          <w:rFonts w:ascii="Arial" w:hAnsi="Arial" w:cs="Arial"/>
          <w:bCs/>
          <w:sz w:val="24"/>
          <w:szCs w:val="24"/>
          <w:lang w:val="uk-UA"/>
        </w:rPr>
        <w:t xml:space="preserve">не </w:t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займаються фінансово-господарською діяльністю (два </w:t>
      </w:r>
      <w:r w:rsidR="00CB7410">
        <w:rPr>
          <w:rFonts w:ascii="Arial" w:hAnsi="Arial" w:cs="Arial"/>
          <w:bCs/>
          <w:sz w:val="24"/>
          <w:szCs w:val="24"/>
          <w:lang w:val="uk-UA"/>
        </w:rPr>
        <w:t xml:space="preserve">із них на межі </w:t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банкрутства). Відносно стабільно </w:t>
      </w:r>
      <w:r w:rsidR="00CB7410">
        <w:rPr>
          <w:rFonts w:ascii="Arial" w:hAnsi="Arial" w:cs="Arial"/>
          <w:bCs/>
          <w:sz w:val="24"/>
          <w:szCs w:val="24"/>
          <w:lang w:val="uk-UA"/>
        </w:rPr>
        <w:t xml:space="preserve">продовжують </w:t>
      </w:r>
      <w:r w:rsidRPr="00620B21">
        <w:rPr>
          <w:rFonts w:ascii="Arial" w:hAnsi="Arial" w:cs="Arial"/>
          <w:bCs/>
          <w:sz w:val="24"/>
          <w:szCs w:val="24"/>
          <w:lang w:val="uk-UA"/>
        </w:rPr>
        <w:t>працю</w:t>
      </w:r>
      <w:r w:rsidR="00CB7410">
        <w:rPr>
          <w:rFonts w:ascii="Arial" w:hAnsi="Arial" w:cs="Arial"/>
          <w:bCs/>
          <w:sz w:val="24"/>
          <w:szCs w:val="24"/>
          <w:lang w:val="uk-UA"/>
        </w:rPr>
        <w:t xml:space="preserve">вати лише </w:t>
      </w:r>
      <w:r w:rsidRPr="00620B21">
        <w:rPr>
          <w:rFonts w:ascii="Arial" w:hAnsi="Arial" w:cs="Arial"/>
          <w:bCs/>
          <w:sz w:val="24"/>
          <w:szCs w:val="24"/>
          <w:lang w:val="uk-UA"/>
        </w:rPr>
        <w:t>два</w:t>
      </w:r>
      <w:r w:rsidR="00CB7410">
        <w:rPr>
          <w:rFonts w:ascii="Arial" w:hAnsi="Arial" w:cs="Arial"/>
          <w:bCs/>
          <w:sz w:val="24"/>
          <w:szCs w:val="24"/>
          <w:lang w:val="uk-UA"/>
        </w:rPr>
        <w:t>:</w:t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 ДП </w:t>
      </w:r>
      <w:r w:rsidR="00CB7410">
        <w:rPr>
          <w:rFonts w:ascii="Arial" w:hAnsi="Arial" w:cs="Arial"/>
          <w:bCs/>
          <w:sz w:val="24"/>
          <w:szCs w:val="24"/>
          <w:lang w:val="uk-UA"/>
        </w:rPr>
        <w:t>«</w:t>
      </w:r>
      <w:r w:rsidRPr="00620B21">
        <w:rPr>
          <w:rFonts w:ascii="Arial" w:hAnsi="Arial" w:cs="Arial"/>
          <w:bCs/>
          <w:sz w:val="24"/>
          <w:szCs w:val="24"/>
          <w:lang w:val="uk-UA"/>
        </w:rPr>
        <w:t>ТД «Любеч» та ДП СПУ</w:t>
      </w:r>
      <w:r w:rsidR="00CB7410">
        <w:rPr>
          <w:rFonts w:ascii="Arial" w:hAnsi="Arial" w:cs="Arial"/>
          <w:bCs/>
          <w:sz w:val="24"/>
          <w:szCs w:val="24"/>
          <w:lang w:val="uk-UA"/>
        </w:rPr>
        <w:t xml:space="preserve">. Однак </w:t>
      </w:r>
      <w:r w:rsidRPr="00620B21">
        <w:rPr>
          <w:rFonts w:ascii="Arial" w:hAnsi="Arial" w:cs="Arial"/>
          <w:bCs/>
          <w:sz w:val="24"/>
          <w:szCs w:val="24"/>
          <w:lang w:val="uk-UA"/>
        </w:rPr>
        <w:t>активів, що можуть суттєво вплинути на фінансовий стан товариства вони не мають. ДП СПУ отримує виручку за</w:t>
      </w:r>
      <w:r w:rsidR="00CB7410">
        <w:rPr>
          <w:rFonts w:ascii="Arial" w:hAnsi="Arial" w:cs="Arial"/>
          <w:bCs/>
          <w:sz w:val="24"/>
          <w:szCs w:val="24"/>
          <w:lang w:val="uk-UA"/>
        </w:rPr>
        <w:t xml:space="preserve"> надання </w:t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 житлово-комунальн</w:t>
      </w:r>
      <w:r w:rsidR="00CB7410">
        <w:rPr>
          <w:rFonts w:ascii="Arial" w:hAnsi="Arial" w:cs="Arial"/>
          <w:bCs/>
          <w:sz w:val="24"/>
          <w:szCs w:val="24"/>
          <w:lang w:val="uk-UA"/>
        </w:rPr>
        <w:t>их</w:t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 послуг</w:t>
      </w:r>
      <w:r w:rsidR="00C44E01">
        <w:rPr>
          <w:rFonts w:ascii="Arial" w:hAnsi="Arial" w:cs="Arial"/>
          <w:bCs/>
          <w:sz w:val="24"/>
          <w:szCs w:val="24"/>
          <w:lang w:val="uk-UA"/>
        </w:rPr>
        <w:t>,</w:t>
      </w:r>
      <w:r w:rsidRPr="00620B21">
        <w:rPr>
          <w:rFonts w:ascii="Arial" w:hAnsi="Arial" w:cs="Arial"/>
          <w:bCs/>
          <w:sz w:val="24"/>
          <w:szCs w:val="24"/>
          <w:lang w:val="uk-UA"/>
        </w:rPr>
        <w:t xml:space="preserve">  ДП ТД «Любеч» від продажу продуктів харчування та напоїв.</w:t>
      </w:r>
    </w:p>
    <w:p w:rsidR="00096A3D" w:rsidRPr="00096A3D" w:rsidRDefault="00096A3D" w:rsidP="005548CB">
      <w:pPr>
        <w:keepNext/>
        <w:tabs>
          <w:tab w:val="left" w:pos="0"/>
        </w:tabs>
        <w:spacing w:before="240" w:after="120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З переходом на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приватне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акціонернетовариство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в 2017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році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підприємство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прийняло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рішення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складатизвітність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за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національними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стандартами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бухгалтерського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обліку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.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Зміни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в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обліковій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політиці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товариства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proofErr w:type="gramStart"/>
      <w:r w:rsidRPr="00096A3D">
        <w:rPr>
          <w:rStyle w:val="aa"/>
          <w:rFonts w:ascii="Arial" w:hAnsi="Arial" w:cs="Arial"/>
          <w:i w:val="0"/>
          <w:sz w:val="24"/>
          <w:szCs w:val="24"/>
        </w:rPr>
        <w:t>затверджені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 наказом</w:t>
      </w:r>
      <w:proofErr w:type="gram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№ 3/1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від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23.05.2017 р.</w:t>
      </w:r>
    </w:p>
    <w:p w:rsidR="00096A3D" w:rsidRPr="00096A3D" w:rsidRDefault="00096A3D" w:rsidP="005548CB">
      <w:pPr>
        <w:spacing w:before="100" w:beforeAutospacing="1"/>
        <w:ind w:right="40" w:firstLine="527"/>
        <w:jc w:val="both"/>
        <w:rPr>
          <w:rStyle w:val="aa"/>
          <w:rFonts w:ascii="Arial" w:hAnsi="Arial" w:cs="Arial"/>
          <w:i w:val="0"/>
          <w:sz w:val="24"/>
          <w:szCs w:val="24"/>
        </w:rPr>
      </w:pP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Виявлених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помилок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минулих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років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та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пов'язаних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з ними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коригувань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не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було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.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Подій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які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можуть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вимагати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коригування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певних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статей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або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розкриття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інформації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про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ці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події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у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примітках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до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фінансових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звітів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, не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відбувалося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між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31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грудня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201</w:t>
      </w:r>
      <w:r w:rsidR="005C0D98">
        <w:rPr>
          <w:rStyle w:val="aa"/>
          <w:rFonts w:ascii="Arial" w:hAnsi="Arial" w:cs="Arial"/>
          <w:i w:val="0"/>
          <w:sz w:val="24"/>
          <w:szCs w:val="24"/>
          <w:lang w:val="uk-UA"/>
        </w:rPr>
        <w:t>8</w:t>
      </w:r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року та 30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березня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r w:rsidRPr="00096A3D">
        <w:rPr>
          <w:rStyle w:val="aa"/>
          <w:rFonts w:ascii="Arial" w:hAnsi="Arial" w:cs="Arial"/>
          <w:i w:val="0"/>
          <w:sz w:val="24"/>
          <w:szCs w:val="24"/>
        </w:rPr>
        <w:t>201</w:t>
      </w:r>
      <w:r w:rsidR="005C0D98">
        <w:rPr>
          <w:rStyle w:val="aa"/>
          <w:rFonts w:ascii="Arial" w:hAnsi="Arial" w:cs="Arial"/>
          <w:i w:val="0"/>
          <w:sz w:val="24"/>
          <w:szCs w:val="24"/>
          <w:lang w:val="uk-UA"/>
        </w:rPr>
        <w:t>9</w:t>
      </w:r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року.</w:t>
      </w:r>
    </w:p>
    <w:p w:rsidR="00096A3D" w:rsidRDefault="00096A3D" w:rsidP="005548CB">
      <w:pPr>
        <w:spacing w:before="100" w:beforeAutospacing="1"/>
        <w:ind w:right="40" w:firstLine="527"/>
        <w:jc w:val="both"/>
        <w:rPr>
          <w:rStyle w:val="aa"/>
          <w:rFonts w:ascii="Arial" w:hAnsi="Arial" w:cs="Arial"/>
          <w:i w:val="0"/>
          <w:sz w:val="24"/>
          <w:szCs w:val="24"/>
          <w:lang w:val="uk-UA"/>
        </w:rPr>
      </w:pP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Суттєві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положення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облікової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політики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принципи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оцінки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статей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звітності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,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методиобліку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щодо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окремих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статей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звітності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розкриті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далі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 xml:space="preserve"> в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цих</w:t>
      </w:r>
      <w:proofErr w:type="spellEnd"/>
      <w:r w:rsidR="005548CB">
        <w:rPr>
          <w:rStyle w:val="aa"/>
          <w:rFonts w:ascii="Arial" w:hAnsi="Arial" w:cs="Arial"/>
          <w:i w:val="0"/>
          <w:sz w:val="24"/>
          <w:szCs w:val="24"/>
          <w:lang w:val="uk-UA"/>
        </w:rPr>
        <w:t xml:space="preserve"> </w:t>
      </w:r>
      <w:proofErr w:type="spellStart"/>
      <w:r w:rsidRPr="00096A3D">
        <w:rPr>
          <w:rStyle w:val="aa"/>
          <w:rFonts w:ascii="Arial" w:hAnsi="Arial" w:cs="Arial"/>
          <w:i w:val="0"/>
          <w:sz w:val="24"/>
          <w:szCs w:val="24"/>
        </w:rPr>
        <w:t>примітках</w:t>
      </w:r>
      <w:proofErr w:type="spellEnd"/>
      <w:r w:rsidRPr="00096A3D">
        <w:rPr>
          <w:rStyle w:val="aa"/>
          <w:rFonts w:ascii="Arial" w:hAnsi="Arial" w:cs="Arial"/>
          <w:i w:val="0"/>
          <w:sz w:val="24"/>
          <w:szCs w:val="24"/>
        </w:rPr>
        <w:t>.</w:t>
      </w:r>
    </w:p>
    <w:p w:rsidR="00096A3D" w:rsidRPr="005C0D98" w:rsidRDefault="00096A3D" w:rsidP="005548CB">
      <w:pPr>
        <w:spacing w:after="73" w:line="220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</w:pPr>
      <w:proofErr w:type="spellStart"/>
      <w:r w:rsidRPr="005C0D98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>Розкриттяінформації</w:t>
      </w:r>
      <w:proofErr w:type="spellEnd"/>
      <w:r w:rsidRPr="005C0D98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про склад </w:t>
      </w:r>
      <w:proofErr w:type="spellStart"/>
      <w:r w:rsidRPr="005C0D98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>грошовихкоштів</w:t>
      </w:r>
      <w:proofErr w:type="spellEnd"/>
      <w:r w:rsidRPr="005C0D98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>.</w:t>
      </w:r>
    </w:p>
    <w:p w:rsidR="00096A3D" w:rsidRPr="005C0D98" w:rsidRDefault="00096A3D" w:rsidP="005548CB">
      <w:pPr>
        <w:spacing w:line="220" w:lineRule="exact"/>
        <w:jc w:val="both"/>
        <w:rPr>
          <w:rFonts w:ascii="Arial" w:hAnsi="Arial" w:cs="Arial"/>
          <w:color w:val="000000"/>
          <w:sz w:val="24"/>
          <w:szCs w:val="24"/>
          <w:lang w:val="uk-UA" w:eastAsia="uk-UA"/>
        </w:rPr>
      </w:pP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Склад грошових</w:t>
      </w:r>
      <w:r w:rsidR="005548CB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коштів: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1705"/>
        <w:gridCol w:w="1788"/>
      </w:tblGrid>
      <w:tr w:rsidR="00096A3D" w:rsidRPr="00105E31" w:rsidTr="00096A3D">
        <w:trPr>
          <w:trHeight w:val="859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after="60"/>
              <w:ind w:left="4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Найменуванняпоказникаструктуригрошових</w:t>
            </w:r>
            <w:proofErr w:type="spellEnd"/>
          </w:p>
          <w:p w:rsidR="00096A3D" w:rsidRPr="00105E31" w:rsidRDefault="00096A3D" w:rsidP="005548CB">
            <w:pPr>
              <w:spacing w:before="60"/>
              <w:ind w:left="268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74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Станом на 31.12.201</w:t>
            </w:r>
            <w:r w:rsidR="00CB74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р., тис. грн.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74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Станом на 31.12.201</w:t>
            </w:r>
            <w:r w:rsidR="00CB74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р., тис. грн.</w:t>
            </w:r>
          </w:p>
        </w:tc>
      </w:tr>
      <w:tr w:rsidR="00096A3D" w:rsidRPr="00105E31" w:rsidTr="00096A3D">
        <w:trPr>
          <w:trHeight w:val="288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1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Каса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96A3D" w:rsidRPr="00105E31" w:rsidTr="00096A3D">
        <w:trPr>
          <w:trHeight w:val="293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1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Поточні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рахунки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в банках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CB7410" w:rsidP="005548CB">
            <w:pPr>
              <w:pStyle w:val="a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96A3D" w:rsidRPr="00105E31">
              <w:rPr>
                <w:rFonts w:ascii="Arial" w:hAnsi="Arial" w:cs="Arial"/>
                <w:lang w:val="en-US"/>
              </w:rPr>
              <w:t>.0</w:t>
            </w:r>
            <w:r w:rsidR="00096A3D" w:rsidRPr="00105E31">
              <w:rPr>
                <w:rFonts w:ascii="Arial" w:hAnsi="Arial" w:cs="Arial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C0D98" w:rsidRDefault="005C0D98" w:rsidP="005548CB">
            <w:pPr>
              <w:pStyle w:val="a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538,0</w:t>
            </w:r>
          </w:p>
        </w:tc>
      </w:tr>
      <w:tr w:rsidR="00096A3D" w:rsidRPr="00105E31" w:rsidTr="00096A3D">
        <w:trPr>
          <w:trHeight w:val="288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1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рахунки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в банках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96A3D" w:rsidRPr="00105E31" w:rsidTr="00096A3D">
        <w:trPr>
          <w:trHeight w:val="288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1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Грошові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кошти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дорозі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96A3D" w:rsidRPr="00105E31" w:rsidTr="00096A3D">
        <w:trPr>
          <w:trHeight w:val="288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1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Еквіваленти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грошових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коштів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96A3D" w:rsidRPr="00105E31" w:rsidTr="00096A3D">
        <w:trPr>
          <w:trHeight w:val="302"/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1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:rsidR="00096A3D" w:rsidRPr="00105E31" w:rsidRDefault="00096A3D" w:rsidP="005548CB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uk-UA"/>
        </w:rPr>
      </w:pPr>
    </w:p>
    <w:p w:rsidR="00096A3D" w:rsidRDefault="00096A3D" w:rsidP="005548CB">
      <w:pPr>
        <w:tabs>
          <w:tab w:val="left" w:pos="642"/>
        </w:tabs>
        <w:overflowPunct/>
        <w:autoSpaceDE/>
        <w:autoSpaceDN/>
        <w:adjustRightInd/>
        <w:spacing w:line="331" w:lineRule="exact"/>
        <w:ind w:left="142" w:right="400" w:firstLine="425"/>
        <w:jc w:val="both"/>
        <w:textAlignment w:val="auto"/>
        <w:rPr>
          <w:rFonts w:ascii="Arial" w:hAnsi="Arial" w:cs="Arial"/>
          <w:color w:val="000000"/>
          <w:sz w:val="24"/>
          <w:szCs w:val="24"/>
          <w:lang w:val="uk-UA" w:eastAsia="uk-UA"/>
        </w:rPr>
      </w:pP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Грошових</w:t>
      </w:r>
      <w:proofErr w:type="spellEnd"/>
      <w:r w:rsidR="005548CB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коштів</w:t>
      </w:r>
      <w:proofErr w:type="spellEnd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які</w:t>
      </w:r>
      <w:proofErr w:type="spellEnd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 xml:space="preserve"> с в </w:t>
      </w: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наявності</w:t>
      </w:r>
      <w:proofErr w:type="spellEnd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 xml:space="preserve">, але є </w:t>
      </w: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недоступними</w:t>
      </w:r>
      <w:proofErr w:type="spellEnd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використання</w:t>
      </w:r>
      <w:proofErr w:type="spellEnd"/>
      <w:r w:rsidR="005548CB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                   </w:t>
      </w: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товариством</w:t>
      </w:r>
      <w:proofErr w:type="spellEnd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 xml:space="preserve"> станом на 31.12.2017 року та станом на 31.12.201</w:t>
      </w:r>
      <w:r w:rsidR="00C661C5">
        <w:rPr>
          <w:rFonts w:ascii="Arial" w:hAnsi="Arial" w:cs="Arial"/>
          <w:color w:val="000000"/>
          <w:sz w:val="24"/>
          <w:szCs w:val="24"/>
          <w:lang w:eastAsia="uk-UA"/>
        </w:rPr>
        <w:t>8</w:t>
      </w:r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 xml:space="preserve"> року </w:t>
      </w:r>
      <w:proofErr w:type="spellStart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немає</w:t>
      </w:r>
      <w:proofErr w:type="spellEnd"/>
      <w:r w:rsidRPr="00105E31">
        <w:rPr>
          <w:rFonts w:ascii="Arial" w:hAnsi="Arial" w:cs="Arial"/>
          <w:color w:val="000000"/>
          <w:sz w:val="24"/>
          <w:szCs w:val="24"/>
          <w:lang w:eastAsia="uk-UA"/>
        </w:rPr>
        <w:t>.</w:t>
      </w:r>
    </w:p>
    <w:p w:rsidR="006C7B42" w:rsidRPr="006C7B42" w:rsidRDefault="006C7B42" w:rsidP="005548CB">
      <w:pPr>
        <w:tabs>
          <w:tab w:val="left" w:pos="642"/>
        </w:tabs>
        <w:overflowPunct/>
        <w:autoSpaceDE/>
        <w:autoSpaceDN/>
        <w:adjustRightInd/>
        <w:spacing w:line="331" w:lineRule="exact"/>
        <w:ind w:left="142" w:right="400" w:firstLine="425"/>
        <w:jc w:val="center"/>
        <w:textAlignment w:val="auto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p w:rsidR="00096A3D" w:rsidRDefault="00096A3D" w:rsidP="005548CB">
      <w:pPr>
        <w:spacing w:after="68" w:line="220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proofErr w:type="spellStart"/>
      <w:r w:rsidRPr="00105E3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Розкриттяінформації</w:t>
      </w:r>
      <w:proofErr w:type="spellEnd"/>
      <w:r w:rsidRPr="00105E3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105E3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власнийкапітал</w:t>
      </w:r>
      <w:proofErr w:type="spellEnd"/>
      <w:r w:rsidRPr="00105E3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.</w:t>
      </w:r>
    </w:p>
    <w:p w:rsidR="005548CB" w:rsidRPr="00105E31" w:rsidRDefault="005548CB" w:rsidP="005548CB">
      <w:pPr>
        <w:spacing w:after="68" w:line="220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</w:p>
    <w:p w:rsidR="00096A3D" w:rsidRPr="00105E31" w:rsidRDefault="005548CB" w:rsidP="005548CB">
      <w:pPr>
        <w:spacing w:line="220" w:lineRule="exact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 </w:t>
      </w:r>
      <w:proofErr w:type="spellStart"/>
      <w:r w:rsidR="00096A3D" w:rsidRPr="00105E31">
        <w:rPr>
          <w:rFonts w:ascii="Arial" w:hAnsi="Arial" w:cs="Arial"/>
          <w:color w:val="000000"/>
          <w:sz w:val="24"/>
          <w:szCs w:val="24"/>
          <w:lang w:eastAsia="uk-UA"/>
        </w:rPr>
        <w:t>Капітал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96A3D" w:rsidRPr="00105E31">
        <w:rPr>
          <w:rFonts w:ascii="Arial" w:hAnsi="Arial" w:cs="Arial"/>
          <w:color w:val="000000"/>
          <w:sz w:val="24"/>
          <w:szCs w:val="24"/>
          <w:lang w:eastAsia="uk-UA"/>
        </w:rPr>
        <w:t>товариства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96A3D" w:rsidRPr="00105E31">
        <w:rPr>
          <w:rFonts w:ascii="Arial" w:hAnsi="Arial" w:cs="Arial"/>
          <w:color w:val="000000"/>
          <w:sz w:val="24"/>
          <w:szCs w:val="24"/>
          <w:lang w:eastAsia="uk-UA"/>
        </w:rPr>
        <w:t>має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096A3D" w:rsidRPr="00105E31">
        <w:rPr>
          <w:rFonts w:ascii="Arial" w:hAnsi="Arial" w:cs="Arial"/>
          <w:color w:val="000000"/>
          <w:sz w:val="24"/>
          <w:szCs w:val="24"/>
          <w:lang w:eastAsia="uk-UA"/>
        </w:rPr>
        <w:t>наступну</w:t>
      </w:r>
      <w:proofErr w:type="spellEnd"/>
      <w:r w:rsidR="00096A3D" w:rsidRPr="00105E31">
        <w:rPr>
          <w:rFonts w:ascii="Arial" w:hAnsi="Arial" w:cs="Arial"/>
          <w:color w:val="000000"/>
          <w:sz w:val="24"/>
          <w:szCs w:val="24"/>
          <w:lang w:eastAsia="uk-UA"/>
        </w:rPr>
        <w:t xml:space="preserve"> структуру:</w:t>
      </w: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570"/>
        <w:gridCol w:w="1560"/>
        <w:gridCol w:w="5102"/>
      </w:tblGrid>
      <w:tr w:rsidR="00096A3D" w:rsidRPr="00105E31" w:rsidTr="00206072">
        <w:trPr>
          <w:trHeight w:val="129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Найменування</w:t>
            </w:r>
            <w:proofErr w:type="spellEnd"/>
          </w:p>
          <w:p w:rsidR="00096A3D" w:rsidRPr="00105E31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показникаструктурикапіталу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Станом на 31.12.201</w:t>
            </w:r>
            <w:r w:rsidR="00C661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р., тис. 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Станом на 31.12.201</w:t>
            </w:r>
            <w:r w:rsidR="00C661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р., тис. грн.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68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умовивикористання</w:t>
            </w:r>
            <w:proofErr w:type="spellEnd"/>
          </w:p>
        </w:tc>
      </w:tr>
      <w:tr w:rsidR="00096A3D" w:rsidRPr="00105E31" w:rsidTr="00206072">
        <w:trPr>
          <w:trHeight w:val="566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Статутнийкапітал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757,0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6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757,0</w:t>
            </w:r>
          </w:p>
          <w:p w:rsidR="00096A3D" w:rsidRPr="00105E31" w:rsidRDefault="00096A3D" w:rsidP="005548CB">
            <w:pPr>
              <w:ind w:left="6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78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Статутний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капітал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товариства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сформований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до Статуту</w:t>
            </w:r>
          </w:p>
        </w:tc>
      </w:tr>
      <w:tr w:rsidR="00096A3D" w:rsidRPr="005548CB" w:rsidTr="00206072">
        <w:trPr>
          <w:trHeight w:val="168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Інший</w:t>
            </w:r>
            <w:proofErr w:type="spellEnd"/>
          </w:p>
          <w:p w:rsidR="00096A3D" w:rsidRPr="00105E31" w:rsidRDefault="00096A3D" w:rsidP="005548CB">
            <w:pPr>
              <w:spacing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додатковий</w:t>
            </w:r>
            <w:proofErr w:type="spellEnd"/>
          </w:p>
          <w:p w:rsidR="00096A3D" w:rsidRPr="00105E31" w:rsidRDefault="00096A3D" w:rsidP="005548CB">
            <w:pPr>
              <w:spacing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капітал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5C0D98" w:rsidP="005548CB">
            <w:pPr>
              <w:pStyle w:val="a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5C0D98" w:rsidP="005548CB">
            <w:pPr>
              <w:pStyle w:val="a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140805,0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C0D98" w:rsidRDefault="00096A3D" w:rsidP="005548CB">
            <w:pPr>
              <w:spacing w:line="27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Інший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додатковий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капітал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складається з дооцінки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необоротних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активів та іншого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додаткового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капіталу, до якого включено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             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вартість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основних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засобів, що не увійшли до статутного фонду, а також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інш</w:t>
            </w:r>
            <w:proofErr w:type="spellEnd"/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іфонди</w:t>
            </w:r>
            <w:proofErr w:type="spellEnd"/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створен</w:t>
            </w:r>
            <w:proofErr w:type="spellEnd"/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, згідно з законодавством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C0D98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України та Статутом товариства</w:t>
            </w:r>
          </w:p>
        </w:tc>
      </w:tr>
      <w:tr w:rsidR="00096A3D" w:rsidRPr="005548CB" w:rsidTr="00206072">
        <w:trPr>
          <w:trHeight w:val="195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7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Нерозподіле</w:t>
            </w:r>
            <w:proofErr w:type="spellEnd"/>
            <w:r w:rsidR="00206072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ний</w:t>
            </w:r>
            <w:proofErr w:type="spellEnd"/>
          </w:p>
          <w:p w:rsidR="00096A3D" w:rsidRPr="00105E31" w:rsidRDefault="00096A3D" w:rsidP="005548CB">
            <w:pPr>
              <w:spacing w:line="278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Збиток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5C0D98" w:rsidP="005548CB">
            <w:pPr>
              <w:pStyle w:val="ad"/>
              <w:ind w:right="-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5C0D98" w:rsidP="005548CB">
            <w:pPr>
              <w:pStyle w:val="a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-2169,0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74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Прибуток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товариства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утворюється з надходжень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від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господарської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діяльності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після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    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покриття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матеріальних та прирівняних до них витрат і витрат на оплату праці. Чистий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прибуток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залишаєгься</w:t>
            </w:r>
            <w:proofErr w:type="spellEnd"/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у повному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розпорядженні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товариства. Порядок розподілу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     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прибутку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визначається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загальними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           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зборами</w:t>
            </w:r>
            <w:r w:rsid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548CB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акціонерів.</w:t>
            </w:r>
          </w:p>
        </w:tc>
      </w:tr>
      <w:tr w:rsidR="00096A3D" w:rsidRPr="008B698E" w:rsidTr="00206072">
        <w:trPr>
          <w:trHeight w:val="34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5C0D98" w:rsidP="005548CB">
            <w:pPr>
              <w:pStyle w:val="a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5C0D98" w:rsidP="005548CB">
            <w:pPr>
              <w:pStyle w:val="a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139393,0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096A3D" w:rsidRDefault="00096A3D" w:rsidP="005548CB">
      <w:pPr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/>
        </w:rPr>
      </w:pPr>
    </w:p>
    <w:p w:rsidR="00096A3D" w:rsidRPr="00360652" w:rsidRDefault="00096A3D" w:rsidP="005548CB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uk-UA"/>
        </w:rPr>
      </w:pPr>
    </w:p>
    <w:p w:rsidR="00096A3D" w:rsidRDefault="00096A3D" w:rsidP="005548CB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uk-UA"/>
        </w:rPr>
      </w:pPr>
    </w:p>
    <w:p w:rsidR="00096A3D" w:rsidRDefault="00096A3D" w:rsidP="005548CB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uk-UA"/>
        </w:rPr>
      </w:pPr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598"/>
        <w:gridCol w:w="1265"/>
        <w:gridCol w:w="1260"/>
        <w:gridCol w:w="969"/>
        <w:gridCol w:w="893"/>
        <w:gridCol w:w="1421"/>
        <w:gridCol w:w="1251"/>
      </w:tblGrid>
      <w:tr w:rsidR="00096A3D" w:rsidRPr="00105E31" w:rsidTr="005548CB">
        <w:trPr>
          <w:trHeight w:val="129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Ря</w:t>
            </w:r>
            <w:proofErr w:type="spellEnd"/>
            <w:r w:rsidR="0039674B"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>-</w:t>
            </w:r>
          </w:p>
          <w:p w:rsidR="00096A3D" w:rsidRPr="005548CB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док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Найменування</w:t>
            </w:r>
            <w:proofErr w:type="spellEnd"/>
            <w:r w:rsid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>с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татті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50" w:lineRule="exact"/>
              <w:ind w:left="440" w:hanging="30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Кількістьакцій</w:t>
            </w:r>
            <w:proofErr w:type="spellEnd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обігу</w:t>
            </w:r>
            <w:proofErr w:type="spellEnd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 xml:space="preserve"> (</w:t>
            </w:r>
            <w:r w:rsidRPr="005548CB">
              <w:rPr>
                <w:rFonts w:ascii="Arial" w:hAnsi="Arial" w:cs="Arial"/>
                <w:color w:val="000000"/>
                <w:sz w:val="22"/>
                <w:szCs w:val="22"/>
                <w:lang w:eastAsia="uk-UA"/>
              </w:rPr>
              <w:t>шт.)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54" w:lineRule="exact"/>
              <w:ind w:right="4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Простіакції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59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Емісійний</w:t>
            </w:r>
            <w:proofErr w:type="spellEnd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дохід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Приві</w:t>
            </w:r>
            <w:proofErr w:type="spellEnd"/>
          </w:p>
          <w:p w:rsidR="00096A3D" w:rsidRPr="005548CB" w:rsidRDefault="005548CB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>л</w:t>
            </w:r>
            <w:proofErr w:type="spellStart"/>
            <w:r w:rsidR="00096A3D"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ейовані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   </w:t>
            </w:r>
            <w:proofErr w:type="spellStart"/>
            <w:r w:rsidR="00096A3D"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акції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proofErr w:type="gram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Власні</w:t>
            </w:r>
            <w:proofErr w:type="spellEnd"/>
            <w:r w:rsid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акції</w:t>
            </w:r>
            <w:proofErr w:type="spellEnd"/>
            <w:proofErr w:type="gramEnd"/>
          </w:p>
          <w:p w:rsidR="00096A3D" w:rsidRPr="005548CB" w:rsidRDefault="00096A3D" w:rsidP="005548CB">
            <w:pPr>
              <w:spacing w:line="254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(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паї</w:t>
            </w:r>
            <w:proofErr w:type="spellEnd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 xml:space="preserve">), 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щовикуплені</w:t>
            </w:r>
            <w:proofErr w:type="spellEnd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акціонерів</w:t>
            </w:r>
            <w:proofErr w:type="spellEnd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учасників</w:t>
            </w:r>
            <w:proofErr w:type="spellEnd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5548CB" w:rsidRDefault="00096A3D" w:rsidP="005548CB">
            <w:pPr>
              <w:ind w:left="30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5548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  <w:proofErr w:type="spellEnd"/>
          </w:p>
        </w:tc>
      </w:tr>
      <w:tr w:rsidR="00096A3D" w:rsidRPr="00105E31" w:rsidTr="005548CB">
        <w:trPr>
          <w:trHeight w:val="26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righ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6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096A3D" w:rsidRPr="00105E31" w:rsidTr="005548CB">
        <w:trPr>
          <w:trHeight w:val="7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5548CB" w:rsidP="005548CB">
            <w:pPr>
              <w:spacing w:line="254" w:lineRule="exact"/>
              <w:ind w:right="79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proofErr w:type="gramStart"/>
            <w:r w:rsidR="00096A3D"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Залишок</w:t>
            </w:r>
            <w:proofErr w:type="spellEnd"/>
            <w:r w:rsidR="00096A3D"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96A3D"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            </w:t>
            </w:r>
            <w:r w:rsidR="00096A3D"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початок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096A3D"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попереднього</w:t>
            </w:r>
            <w:proofErr w:type="spellEnd"/>
          </w:p>
          <w:p w:rsidR="00096A3D" w:rsidRPr="00105E31" w:rsidRDefault="00096A3D" w:rsidP="005548CB">
            <w:pPr>
              <w:spacing w:line="254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періоду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ind w:left="440"/>
              <w:jc w:val="both"/>
              <w:rPr>
                <w:rFonts w:ascii="Arial" w:hAnsi="Arial" w:cs="Arial"/>
                <w:color w:val="000000"/>
                <w:lang w:eastAsia="uk-UA"/>
              </w:rPr>
            </w:pPr>
          </w:p>
          <w:p w:rsidR="00096A3D" w:rsidRPr="006C7B42" w:rsidRDefault="00096A3D" w:rsidP="005548CB">
            <w:pPr>
              <w:ind w:left="440"/>
              <w:jc w:val="both"/>
              <w:rPr>
                <w:rFonts w:ascii="Arial" w:hAnsi="Arial" w:cs="Arial"/>
                <w:color w:val="000000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lang w:eastAsia="uk-UA"/>
              </w:rPr>
              <w:t>1514000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ind w:right="440"/>
              <w:jc w:val="both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ind w:left="540"/>
              <w:jc w:val="both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jc w:val="both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ind w:left="680"/>
              <w:jc w:val="both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ind w:left="300"/>
              <w:jc w:val="both"/>
              <w:rPr>
                <w:rFonts w:ascii="Arial" w:hAnsi="Arial" w:cs="Arial"/>
                <w:color w:val="000000"/>
                <w:lang w:eastAsia="uk-UA"/>
              </w:rPr>
            </w:pPr>
          </w:p>
          <w:p w:rsidR="00096A3D" w:rsidRPr="006C7B42" w:rsidRDefault="00096A3D" w:rsidP="005548CB">
            <w:pPr>
              <w:ind w:left="300"/>
              <w:jc w:val="both"/>
              <w:rPr>
                <w:rFonts w:ascii="Arial" w:hAnsi="Arial" w:cs="Arial"/>
                <w:color w:val="000000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lang w:eastAsia="uk-UA"/>
              </w:rPr>
              <w:t>1514000</w:t>
            </w:r>
          </w:p>
        </w:tc>
      </w:tr>
      <w:tr w:rsidR="00096A3D" w:rsidRPr="00105E31" w:rsidTr="005548CB">
        <w:trPr>
          <w:trHeight w:val="52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50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Випуск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нових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акцій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паїв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righ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6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096A3D" w:rsidRPr="00105E31" w:rsidTr="005548CB">
        <w:trPr>
          <w:trHeight w:val="102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50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Власніакції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паї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"),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щовикуплені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акціонерів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учасників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righ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6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096A3D" w:rsidRPr="00105E31" w:rsidTr="005548CB">
        <w:trPr>
          <w:trHeight w:val="77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54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Продаж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ранішевикуплених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         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власних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акцій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паїв</w:t>
            </w:r>
            <w:proofErr w:type="spellEnd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righ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6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096A3D" w:rsidRPr="00105E31" w:rsidTr="005548CB">
        <w:trPr>
          <w:trHeight w:val="77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DA1" w:rsidRDefault="00096A3D" w:rsidP="005548CB">
            <w:pPr>
              <w:spacing w:line="250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Анульовані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ранішевикуплені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власн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766DA1" w:rsidRDefault="00766DA1" w:rsidP="005548CB">
            <w:pPr>
              <w:spacing w:line="250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</w:p>
          <w:p w:rsidR="00096A3D" w:rsidRPr="00105E31" w:rsidRDefault="00096A3D" w:rsidP="005548CB">
            <w:pPr>
              <w:spacing w:line="250" w:lineRule="exact"/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іакції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right="4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6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ind w:left="5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096A3D" w:rsidRPr="00105E31" w:rsidTr="005548CB">
        <w:trPr>
          <w:trHeight w:val="53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spacing w:line="254" w:lineRule="exact"/>
              <w:ind w:left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Залишок</w:t>
            </w:r>
            <w:proofErr w:type="spellEnd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105E3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кінецьзвітногоперіоду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  <w:p w:rsidR="00096A3D" w:rsidRPr="00105E31" w:rsidRDefault="00096A3D" w:rsidP="0055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1514000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105E31" w:rsidRDefault="00096A3D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  <w:p w:rsidR="00096A3D" w:rsidRPr="00105E31" w:rsidRDefault="00096A3D" w:rsidP="0055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E31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1514000</w:t>
            </w:r>
          </w:p>
        </w:tc>
      </w:tr>
    </w:tbl>
    <w:p w:rsidR="00096A3D" w:rsidRPr="00105E31" w:rsidRDefault="00096A3D" w:rsidP="005548CB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uk-UA"/>
        </w:rPr>
      </w:pPr>
    </w:p>
    <w:p w:rsidR="00096A3D" w:rsidRPr="000F3974" w:rsidRDefault="00096A3D" w:rsidP="005548CB">
      <w:pPr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/>
        </w:rPr>
      </w:pPr>
    </w:p>
    <w:p w:rsidR="00096A3D" w:rsidRPr="000F3974" w:rsidRDefault="00096A3D" w:rsidP="005548CB">
      <w:pPr>
        <w:framePr w:w="701" w:h="229" w:wrap="notBeside" w:vAnchor="text" w:hAnchor="text" w:x="8684" w:y="2676"/>
        <w:jc w:val="both"/>
        <w:rPr>
          <w:color w:val="000000"/>
          <w:lang w:eastAsia="uk-UA"/>
        </w:rPr>
      </w:pPr>
    </w:p>
    <w:p w:rsidR="00096A3D" w:rsidRPr="000F3974" w:rsidRDefault="00096A3D" w:rsidP="005548CB">
      <w:pPr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/>
        </w:rPr>
      </w:pPr>
    </w:p>
    <w:p w:rsidR="00096A3D" w:rsidRPr="006C7B42" w:rsidRDefault="00096A3D" w:rsidP="005548CB">
      <w:pPr>
        <w:keepNext/>
        <w:keepLines/>
        <w:ind w:firstLine="567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bookmarkStart w:id="0" w:name="bookmark37"/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lastRenderedPageBreak/>
        <w:t>Розкриття</w:t>
      </w:r>
      <w:proofErr w:type="spellEnd"/>
      <w:r w:rsidR="00766DA1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інформації</w:t>
      </w:r>
      <w:proofErr w:type="spellEnd"/>
      <w:r w:rsidR="00766DA1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згідно</w:t>
      </w:r>
      <w:proofErr w:type="spellEnd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П(с)БО № 10 «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Дебіторська</w:t>
      </w:r>
      <w:proofErr w:type="spellEnd"/>
      <w:r w:rsidR="00766DA1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заборгованість</w:t>
      </w:r>
      <w:proofErr w:type="spellEnd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».</w:t>
      </w:r>
      <w:bookmarkEnd w:id="0"/>
    </w:p>
    <w:p w:rsidR="00096A3D" w:rsidRPr="006C7B42" w:rsidRDefault="00096A3D" w:rsidP="005548CB">
      <w:pPr>
        <w:tabs>
          <w:tab w:val="left" w:pos="482"/>
        </w:tabs>
        <w:overflowPunct/>
        <w:autoSpaceDE/>
        <w:autoSpaceDN/>
        <w:adjustRightInd/>
        <w:ind w:left="40" w:right="20" w:firstLine="386"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uk-UA"/>
        </w:rPr>
      </w:pP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Товариство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має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балансі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довгостроково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їдебіторської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заборгованостіні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станом на 31.12.201</w:t>
      </w:r>
      <w:r w:rsidR="005C0D98">
        <w:rPr>
          <w:rFonts w:ascii="Arial" w:hAnsi="Arial" w:cs="Arial"/>
          <w:color w:val="000000"/>
          <w:sz w:val="24"/>
          <w:szCs w:val="24"/>
          <w:lang w:val="uk-UA" w:eastAsia="uk-UA"/>
        </w:rPr>
        <w:t>7</w:t>
      </w:r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р.,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ні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станом на 31.12.201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8</w:t>
      </w:r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р.</w:t>
      </w:r>
    </w:p>
    <w:p w:rsidR="00096A3D" w:rsidRPr="006C7B42" w:rsidRDefault="00096A3D" w:rsidP="005548CB">
      <w:pPr>
        <w:tabs>
          <w:tab w:val="left" w:pos="458"/>
        </w:tabs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096A3D" w:rsidRPr="005C0D98" w:rsidRDefault="00096A3D" w:rsidP="005548CB">
      <w:pPr>
        <w:tabs>
          <w:tab w:val="left" w:pos="458"/>
        </w:tabs>
        <w:jc w:val="both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2111"/>
        <w:gridCol w:w="1717"/>
      </w:tblGrid>
      <w:tr w:rsidR="00096A3D" w:rsidRPr="006C7B42" w:rsidTr="00CA1CF1">
        <w:trPr>
          <w:trHeight w:val="101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766DA1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="0076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показника</w:t>
            </w:r>
            <w:proofErr w:type="spellEnd"/>
            <w:r w:rsidR="0076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структури</w:t>
            </w:r>
            <w:proofErr w:type="spellEnd"/>
            <w:r w:rsidR="0076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дебіторської</w:t>
            </w:r>
            <w:proofErr w:type="spellEnd"/>
            <w:r w:rsidR="0076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заборгованості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766DA1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Станом на 31.12.201</w:t>
            </w:r>
            <w:r w:rsidR="005C0D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 р., тис. грн.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766DA1">
            <w:pPr>
              <w:spacing w:line="331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Станом на 31.12.201</w:t>
            </w:r>
            <w:r w:rsidR="005C0D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р., тис. грн.</w:t>
            </w:r>
          </w:p>
        </w:tc>
      </w:tr>
      <w:tr w:rsidR="00096A3D" w:rsidRPr="006C7B42" w:rsidTr="00CA1CF1">
        <w:trPr>
          <w:trHeight w:val="3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766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Інша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дебіторська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розрахунки</w:t>
            </w:r>
            <w:proofErr w:type="spellEnd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фізичними</w:t>
            </w:r>
            <w:proofErr w:type="spellEnd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особами по </w:t>
            </w: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орендній</w:t>
            </w:r>
            <w:proofErr w:type="spellEnd"/>
            <w:r w:rsidR="00766DA1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платі</w:t>
            </w:r>
            <w:proofErr w:type="spellEnd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тд</w:t>
            </w:r>
            <w:proofErr w:type="spellEnd"/>
            <w:r w:rsidRPr="006C7B4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5C0D98" w:rsidP="00766DA1">
            <w:pPr>
              <w:pStyle w:val="a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  <w:r w:rsidR="00096A3D" w:rsidRPr="006C7B42">
              <w:rPr>
                <w:rFonts w:ascii="Arial" w:hAnsi="Arial" w:cs="Arial"/>
              </w:rPr>
              <w:t>.</w:t>
            </w:r>
            <w:r w:rsidR="00096A3D" w:rsidRPr="006C7B42">
              <w:rPr>
                <w:rFonts w:ascii="Arial" w:hAnsi="Arial" w:cs="Arial"/>
                <w:lang w:val="en-US"/>
              </w:rPr>
              <w:t>0</w:t>
            </w:r>
            <w:r w:rsidR="00096A3D" w:rsidRPr="006C7B42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5C0D98" w:rsidP="00766DA1">
            <w:pPr>
              <w:pStyle w:val="a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  <w:r w:rsidR="00096A3D" w:rsidRPr="006C7B42">
              <w:rPr>
                <w:rFonts w:ascii="Arial" w:hAnsi="Arial" w:cs="Arial"/>
              </w:rPr>
              <w:t>.</w:t>
            </w:r>
            <w:r w:rsidR="00096A3D" w:rsidRPr="006C7B42">
              <w:rPr>
                <w:rFonts w:ascii="Arial" w:hAnsi="Arial" w:cs="Arial"/>
                <w:lang w:val="en-US"/>
              </w:rPr>
              <w:t>0</w:t>
            </w:r>
            <w:r w:rsidR="00096A3D" w:rsidRPr="006C7B42">
              <w:rPr>
                <w:rFonts w:ascii="Arial" w:hAnsi="Arial" w:cs="Arial"/>
              </w:rPr>
              <w:t> </w:t>
            </w:r>
          </w:p>
        </w:tc>
      </w:tr>
      <w:tr w:rsidR="00096A3D" w:rsidRPr="006C7B42" w:rsidTr="00CA1CF1">
        <w:trPr>
          <w:trHeight w:val="3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5C0D98" w:rsidP="00766DA1">
            <w:pPr>
              <w:pStyle w:val="a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  <w:r w:rsidR="00096A3D" w:rsidRPr="006C7B42">
              <w:rPr>
                <w:rFonts w:ascii="Arial" w:hAnsi="Arial" w:cs="Arial"/>
              </w:rPr>
              <w:t>.</w:t>
            </w:r>
            <w:r w:rsidR="00096A3D" w:rsidRPr="006C7B42">
              <w:rPr>
                <w:rFonts w:ascii="Arial" w:hAnsi="Arial" w:cs="Arial"/>
                <w:lang w:val="en-US"/>
              </w:rPr>
              <w:t>0</w:t>
            </w:r>
            <w:r w:rsidR="00096A3D" w:rsidRPr="006C7B42">
              <w:rPr>
                <w:rFonts w:ascii="Arial" w:hAnsi="Arial" w:cs="Arial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5C0D98" w:rsidP="00766DA1">
            <w:pPr>
              <w:pStyle w:val="a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  <w:r w:rsidR="00096A3D" w:rsidRPr="006C7B42">
              <w:rPr>
                <w:rFonts w:ascii="Arial" w:hAnsi="Arial" w:cs="Arial"/>
              </w:rPr>
              <w:t>.</w:t>
            </w:r>
            <w:r w:rsidR="00096A3D" w:rsidRPr="006C7B42">
              <w:rPr>
                <w:rFonts w:ascii="Arial" w:hAnsi="Arial" w:cs="Arial"/>
                <w:lang w:val="en-US"/>
              </w:rPr>
              <w:t>0</w:t>
            </w:r>
            <w:r w:rsidR="00096A3D" w:rsidRPr="006C7B42">
              <w:rPr>
                <w:rFonts w:ascii="Arial" w:hAnsi="Arial" w:cs="Arial"/>
              </w:rPr>
              <w:t> </w:t>
            </w:r>
          </w:p>
        </w:tc>
      </w:tr>
    </w:tbl>
    <w:p w:rsidR="00096A3D" w:rsidRDefault="00096A3D" w:rsidP="005548CB">
      <w:pPr>
        <w:keepNext/>
        <w:keepLines/>
        <w:tabs>
          <w:tab w:val="left" w:pos="386"/>
        </w:tabs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bookmarkStart w:id="1" w:name="bookmark42"/>
    </w:p>
    <w:p w:rsidR="00CA1CF1" w:rsidRPr="006C7B42" w:rsidRDefault="00CA1CF1" w:rsidP="005548CB">
      <w:pPr>
        <w:keepNext/>
        <w:keepLines/>
        <w:tabs>
          <w:tab w:val="left" w:pos="386"/>
        </w:tabs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</w:p>
    <w:p w:rsidR="00096A3D" w:rsidRDefault="00096A3D" w:rsidP="00766DA1">
      <w:pPr>
        <w:keepNext/>
        <w:keepLines/>
        <w:tabs>
          <w:tab w:val="left" w:pos="386"/>
        </w:tabs>
        <w:overflowPunct/>
        <w:autoSpaceDE/>
        <w:autoSpaceDN/>
        <w:adjustRightInd/>
        <w:ind w:left="40"/>
        <w:jc w:val="center"/>
        <w:textAlignment w:val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Розкриття</w:t>
      </w:r>
      <w:proofErr w:type="spellEnd"/>
      <w:r w:rsidR="00766DA1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інформаці</w:t>
      </w:r>
      <w:proofErr w:type="spellEnd"/>
      <w:r w:rsidR="00766DA1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їзгідно</w:t>
      </w:r>
      <w:proofErr w:type="spellEnd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П(с)БО № 15 «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Дохід</w:t>
      </w:r>
      <w:proofErr w:type="spellEnd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».</w:t>
      </w:r>
      <w:bookmarkEnd w:id="1"/>
    </w:p>
    <w:p w:rsidR="00CA1CF1" w:rsidRPr="006C7B42" w:rsidRDefault="00CA1CF1" w:rsidP="005548CB">
      <w:pPr>
        <w:keepNext/>
        <w:keepLines/>
        <w:tabs>
          <w:tab w:val="left" w:pos="386"/>
        </w:tabs>
        <w:overflowPunct/>
        <w:autoSpaceDE/>
        <w:autoSpaceDN/>
        <w:adjustRightInd/>
        <w:ind w:left="40"/>
        <w:jc w:val="both"/>
        <w:textAlignment w:val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</w:p>
    <w:p w:rsidR="00096A3D" w:rsidRPr="006C7B42" w:rsidRDefault="00096A3D" w:rsidP="005548CB">
      <w:pPr>
        <w:ind w:right="20" w:firstLine="567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Згідно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з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обліковою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політикоюТовариства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дохід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визнається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класифікується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і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оцінюється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відповідно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до П(с)БО № 15.</w:t>
      </w:r>
    </w:p>
    <w:p w:rsidR="00096A3D" w:rsidRPr="006C7B42" w:rsidRDefault="00096A3D" w:rsidP="005548CB">
      <w:pPr>
        <w:spacing w:line="331" w:lineRule="exact"/>
        <w:ind w:right="20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1286"/>
        <w:gridCol w:w="1661"/>
        <w:gridCol w:w="1354"/>
        <w:gridCol w:w="1637"/>
      </w:tblGrid>
      <w:tr w:rsidR="00CA1CF1" w:rsidRPr="006C7B42" w:rsidTr="00E56597">
        <w:trPr>
          <w:trHeight w:val="293"/>
          <w:jc w:val="center"/>
        </w:trPr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CF1" w:rsidRPr="006C7B42" w:rsidRDefault="00CA1CF1" w:rsidP="005548CB">
            <w:pPr>
              <w:ind w:left="10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.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Група</w:t>
            </w:r>
            <w:proofErr w:type="spellEnd"/>
            <w:r w:rsidR="00766DA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доходів</w:t>
            </w:r>
            <w:proofErr w:type="spellEnd"/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CF1" w:rsidRPr="006C7B42" w:rsidRDefault="00CA1CF1" w:rsidP="005548CB">
            <w:pPr>
              <w:ind w:left="10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201</w:t>
            </w:r>
            <w:r w:rsidR="005C0D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CF1" w:rsidRPr="006C7B42" w:rsidRDefault="00CA1CF1" w:rsidP="005548CB">
            <w:pPr>
              <w:ind w:left="106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201</w:t>
            </w:r>
            <w:r w:rsidR="005C0D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</w:p>
        </w:tc>
      </w:tr>
      <w:tr w:rsidR="00096A3D" w:rsidRPr="006C7B42" w:rsidTr="00E56597">
        <w:trPr>
          <w:trHeight w:val="845"/>
          <w:jc w:val="center"/>
        </w:trPr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5548CB">
            <w:pPr>
              <w:spacing w:line="278" w:lineRule="exac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766DA1">
            <w:pPr>
              <w:spacing w:line="278" w:lineRule="exact"/>
              <w:ind w:left="24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. за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бартерними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контрактами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766DA1">
            <w:pPr>
              <w:spacing w:line="283" w:lineRule="exact"/>
              <w:ind w:left="24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3D" w:rsidRPr="006C7B42" w:rsidRDefault="00096A3D" w:rsidP="00766DA1">
            <w:pPr>
              <w:spacing w:line="278" w:lineRule="exac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. за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бартерними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контрактами</w:t>
            </w:r>
          </w:p>
        </w:tc>
      </w:tr>
      <w:tr w:rsidR="00E56597" w:rsidRPr="006C7B42" w:rsidTr="00E56597">
        <w:trPr>
          <w:trHeight w:val="566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spacing w:line="278" w:lineRule="exact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Дохід</w:t>
            </w:r>
            <w:proofErr w:type="spellEnd"/>
            <w:r w:rsidR="00766DA1"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відреалізації</w:t>
            </w:r>
            <w:proofErr w:type="spellEnd"/>
            <w:r w:rsidR="00766DA1"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продукції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товарів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робіт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послуг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орендна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 плата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6C7B4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6C7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sz w:val="24"/>
                <w:szCs w:val="24"/>
                <w:lang w:val="en-US"/>
              </w:rPr>
              <w:t>813</w:t>
            </w:r>
            <w:r w:rsidRPr="006C7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6597" w:rsidRPr="006C7B42" w:rsidTr="00E56597">
        <w:trPr>
          <w:trHeight w:val="29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="00766DA1">
              <w:rPr>
                <w:rFonts w:ascii="Arial" w:hAnsi="Arial" w:cs="Arial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 доходи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2223</w:t>
            </w:r>
            <w:r w:rsidRPr="006C7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sz w:val="24"/>
                <w:szCs w:val="24"/>
              </w:rPr>
              <w:t>421,0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6597" w:rsidRPr="006C7B42" w:rsidTr="00E56597">
        <w:trPr>
          <w:trHeight w:val="566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766DA1" w:rsidP="005548CB">
            <w:pPr>
              <w:spacing w:line="269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Д</w:t>
            </w:r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охід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операційної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оренди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    </w:t>
            </w:r>
            <w:proofErr w:type="spellStart"/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активів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5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5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6597" w:rsidRPr="006C7B42" w:rsidTr="00E56597">
        <w:trPr>
          <w:trHeight w:val="288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766DA1" w:rsidP="005548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</w:t>
            </w:r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нші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операційні</w:t>
            </w:r>
            <w:proofErr w:type="spellEnd"/>
            <w:r w:rsidR="00E56597"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доходи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17" w:hanging="1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17" w:hanging="1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6C7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6597" w:rsidRPr="006C7B42" w:rsidTr="00E56597">
        <w:trPr>
          <w:trHeight w:val="288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 доходи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5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5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E56597" w:rsidRPr="006C7B42" w:rsidTr="00E56597">
        <w:trPr>
          <w:trHeight w:val="302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  <w:lang w:eastAsia="uk-UA"/>
              </w:rPr>
              <w:t xml:space="preserve"> доходи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5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5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597" w:rsidRPr="006C7B42" w:rsidRDefault="00E56597" w:rsidP="005548CB">
            <w:pPr>
              <w:ind w:left="78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:rsidR="00096A3D" w:rsidRPr="006C7B42" w:rsidRDefault="00096A3D" w:rsidP="005548CB">
      <w:pPr>
        <w:jc w:val="both"/>
        <w:rPr>
          <w:rFonts w:ascii="Arial" w:eastAsia="Arial Unicode MS" w:hAnsi="Arial" w:cs="Arial"/>
          <w:color w:val="000000"/>
          <w:sz w:val="24"/>
          <w:szCs w:val="24"/>
          <w:lang w:eastAsia="uk-UA"/>
        </w:rPr>
      </w:pPr>
    </w:p>
    <w:p w:rsidR="00CA1CF1" w:rsidRDefault="00CA1CF1" w:rsidP="005548CB">
      <w:pPr>
        <w:spacing w:line="326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</w:p>
    <w:p w:rsidR="00096A3D" w:rsidRDefault="00096A3D" w:rsidP="00766DA1">
      <w:pPr>
        <w:spacing w:line="326" w:lineRule="exact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Розкриття</w:t>
      </w:r>
      <w:proofErr w:type="spellEnd"/>
      <w:r w:rsidR="00766DA1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інформації</w:t>
      </w:r>
      <w:proofErr w:type="spellEnd"/>
      <w:r w:rsidR="00766DA1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згідно</w:t>
      </w:r>
      <w:proofErr w:type="spellEnd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П(с)БО №16 «</w:t>
      </w:r>
      <w:proofErr w:type="spellStart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Витрати</w:t>
      </w:r>
      <w:proofErr w:type="spellEnd"/>
      <w:r w:rsidRPr="006C7B42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».</w:t>
      </w:r>
    </w:p>
    <w:p w:rsidR="00CA1CF1" w:rsidRPr="006C7B42" w:rsidRDefault="00CA1CF1" w:rsidP="005548CB">
      <w:pPr>
        <w:spacing w:line="326" w:lineRule="exact"/>
        <w:jc w:val="both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</w:p>
    <w:p w:rsidR="00096A3D" w:rsidRPr="006C7B42" w:rsidRDefault="00096A3D" w:rsidP="00766DA1">
      <w:pPr>
        <w:spacing w:line="326" w:lineRule="exact"/>
        <w:ind w:right="214" w:firstLine="567"/>
        <w:jc w:val="both"/>
        <w:rPr>
          <w:rFonts w:ascii="Arial" w:hAnsi="Arial" w:cs="Arial"/>
          <w:color w:val="FF0000"/>
          <w:sz w:val="24"/>
          <w:szCs w:val="24"/>
          <w:lang w:eastAsia="uk-UA"/>
        </w:rPr>
      </w:pPr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Склад і сума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витрат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відображені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в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статтях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Звіту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фінансові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результати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«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Інші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операційні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витрати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» та «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Інші</w:t>
      </w:r>
      <w:proofErr w:type="spellEnd"/>
      <w:r w:rsidR="00766D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витрати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»:</w:t>
      </w:r>
    </w:p>
    <w:p w:rsidR="00CA1CF1" w:rsidRDefault="00CA1CF1" w:rsidP="005548CB">
      <w:pPr>
        <w:jc w:val="both"/>
        <w:rPr>
          <w:rFonts w:ascii="Arial" w:hAnsi="Arial" w:cs="Arial"/>
          <w:sz w:val="24"/>
          <w:szCs w:val="24"/>
        </w:rPr>
      </w:pPr>
    </w:p>
    <w:p w:rsidR="00096A3D" w:rsidRPr="006C7B42" w:rsidRDefault="00766DA1" w:rsidP="005548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   </w:t>
      </w:r>
      <w:proofErr w:type="spellStart"/>
      <w:r w:rsidR="00096A3D" w:rsidRPr="006C7B42">
        <w:rPr>
          <w:rFonts w:ascii="Arial" w:hAnsi="Arial" w:cs="Arial"/>
          <w:sz w:val="24"/>
          <w:szCs w:val="24"/>
        </w:rPr>
        <w:t>Собівартість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096A3D" w:rsidRPr="006C7B42">
        <w:rPr>
          <w:rFonts w:ascii="Arial" w:hAnsi="Arial" w:cs="Arial"/>
          <w:sz w:val="24"/>
          <w:szCs w:val="24"/>
        </w:rPr>
        <w:t>реалізації</w:t>
      </w:r>
      <w:proofErr w:type="spellEnd"/>
      <w:r w:rsidR="00096A3D" w:rsidRPr="006C7B42">
        <w:rPr>
          <w:rFonts w:ascii="Arial" w:hAnsi="Arial" w:cs="Arial"/>
          <w:sz w:val="24"/>
          <w:szCs w:val="24"/>
        </w:rPr>
        <w:t xml:space="preserve"> за видами </w:t>
      </w:r>
      <w:proofErr w:type="spellStart"/>
      <w:r w:rsidR="00096A3D" w:rsidRPr="006C7B42">
        <w:rPr>
          <w:rFonts w:ascii="Arial" w:hAnsi="Arial" w:cs="Arial"/>
          <w:sz w:val="24"/>
          <w:szCs w:val="24"/>
        </w:rPr>
        <w:t>витрат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096A3D" w:rsidRPr="006C7B42">
        <w:rPr>
          <w:rFonts w:ascii="Arial" w:hAnsi="Arial" w:cs="Arial"/>
          <w:sz w:val="24"/>
          <w:szCs w:val="24"/>
        </w:rPr>
        <w:t>була</w:t>
      </w:r>
      <w:proofErr w:type="spellEnd"/>
      <w:r w:rsidR="00096A3D" w:rsidRPr="006C7B42">
        <w:rPr>
          <w:rFonts w:ascii="Arial" w:hAnsi="Arial" w:cs="Arial"/>
          <w:sz w:val="24"/>
          <w:szCs w:val="24"/>
        </w:rPr>
        <w:t xml:space="preserve"> представлена </w:t>
      </w:r>
      <w:proofErr w:type="spellStart"/>
      <w:r w:rsidR="00096A3D" w:rsidRPr="006C7B42">
        <w:rPr>
          <w:rFonts w:ascii="Arial" w:hAnsi="Arial" w:cs="Arial"/>
          <w:sz w:val="24"/>
          <w:szCs w:val="24"/>
        </w:rPr>
        <w:t>наступним</w:t>
      </w:r>
      <w:proofErr w:type="spellEnd"/>
      <w:r w:rsidR="00096A3D" w:rsidRPr="006C7B42">
        <w:rPr>
          <w:rFonts w:ascii="Arial" w:hAnsi="Arial" w:cs="Arial"/>
          <w:sz w:val="24"/>
          <w:szCs w:val="24"/>
        </w:rPr>
        <w:t xml:space="preserve"> чином:</w:t>
      </w:r>
    </w:p>
    <w:p w:rsidR="00096A3D" w:rsidRPr="006C7B42" w:rsidRDefault="00096A3D" w:rsidP="005548CB">
      <w:pPr>
        <w:spacing w:line="326" w:lineRule="exact"/>
        <w:jc w:val="both"/>
        <w:rPr>
          <w:rFonts w:ascii="Arial" w:hAnsi="Arial" w:cs="Arial"/>
          <w:color w:val="FF0000"/>
          <w:sz w:val="24"/>
          <w:szCs w:val="24"/>
          <w:lang w:eastAsia="uk-UA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1559"/>
        <w:gridCol w:w="1701"/>
      </w:tblGrid>
      <w:tr w:rsidR="00096A3D" w:rsidRPr="006C7B42" w:rsidTr="00766DA1">
        <w:trPr>
          <w:trHeight w:val="495"/>
        </w:trPr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96A3D" w:rsidRPr="006C7B42" w:rsidRDefault="00096A3D" w:rsidP="0055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3D" w:rsidRPr="006C7B42" w:rsidRDefault="00096A3D" w:rsidP="00766DA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</w:t>
            </w:r>
            <w:r w:rsidR="00E56597">
              <w:rPr>
                <w:rFonts w:ascii="Arial" w:hAnsi="Arial" w:cs="Arial"/>
                <w:bCs/>
                <w:color w:val="000000"/>
                <w:sz w:val="24"/>
                <w:szCs w:val="24"/>
                <w:lang w:val="uk-UA"/>
              </w:rPr>
              <w:t>8</w:t>
            </w:r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3D" w:rsidRPr="006C7B42" w:rsidRDefault="00096A3D" w:rsidP="00766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B42">
              <w:rPr>
                <w:rFonts w:ascii="Arial" w:hAnsi="Arial" w:cs="Arial"/>
                <w:sz w:val="24"/>
                <w:szCs w:val="24"/>
              </w:rPr>
              <w:t>201</w:t>
            </w:r>
            <w:r w:rsidR="00E56597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Pr="006C7B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sz w:val="24"/>
                <w:szCs w:val="24"/>
              </w:rPr>
              <w:t>рік</w:t>
            </w:r>
            <w:proofErr w:type="spellEnd"/>
          </w:p>
        </w:tc>
      </w:tr>
      <w:tr w:rsidR="00E56597" w:rsidRPr="006C7B42" w:rsidTr="00766DA1">
        <w:trPr>
          <w:trHeight w:val="300"/>
        </w:trPr>
        <w:tc>
          <w:tcPr>
            <w:tcW w:w="61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56597" w:rsidRPr="006C7B42" w:rsidRDefault="00E56597" w:rsidP="005548C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C7B42">
              <w:rPr>
                <w:rFonts w:ascii="Arial" w:hAnsi="Arial" w:cs="Arial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97" w:rsidRPr="00E56597" w:rsidRDefault="00E56597" w:rsidP="00766DA1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710,0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97" w:rsidRPr="006C7B42" w:rsidRDefault="00E56597" w:rsidP="00766DA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uk-UA"/>
              </w:rPr>
              <w:t>659</w:t>
            </w:r>
            <w:r w:rsidRPr="006C7B42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</w:tbl>
    <w:p w:rsidR="00096A3D" w:rsidRPr="006C7B42" w:rsidRDefault="00096A3D" w:rsidP="005548CB">
      <w:pPr>
        <w:spacing w:line="326" w:lineRule="exact"/>
        <w:jc w:val="both"/>
        <w:rPr>
          <w:rFonts w:ascii="Arial" w:hAnsi="Arial" w:cs="Arial"/>
          <w:color w:val="FF0000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Y="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0"/>
        <w:gridCol w:w="1982"/>
        <w:gridCol w:w="1781"/>
      </w:tblGrid>
      <w:tr w:rsidR="00F420A1" w:rsidRPr="006C7B42" w:rsidTr="00F420A1">
        <w:trPr>
          <w:trHeight w:val="57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F420A1" w:rsidP="005548CB">
            <w:pPr>
              <w:ind w:left="208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Склад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F420A1" w:rsidP="002046DF">
            <w:pPr>
              <w:spacing w:line="274" w:lineRule="exact"/>
              <w:ind w:right="5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201</w:t>
            </w:r>
            <w:r w:rsidR="00E56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F420A1" w:rsidP="002046DF">
            <w:pPr>
              <w:spacing w:line="274" w:lineRule="exact"/>
              <w:ind w:right="4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201</w:t>
            </w:r>
            <w:r w:rsidR="00E5659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рік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</w:tr>
      <w:tr w:rsidR="00F420A1" w:rsidRPr="006C7B42" w:rsidTr="00F420A1">
        <w:trPr>
          <w:trHeight w:val="283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F420A1" w:rsidP="005548CB">
            <w:pPr>
              <w:ind w:left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Іншіопераційнівитрати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</w:tr>
      <w:tr w:rsidR="00F420A1" w:rsidRPr="006C7B42" w:rsidTr="00F420A1">
        <w:trPr>
          <w:trHeight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F420A1" w:rsidP="005548CB">
            <w:pPr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6C7B42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E56597" w:rsidP="005548CB">
            <w:pPr>
              <w:ind w:left="9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1481</w:t>
            </w:r>
            <w:r w:rsidR="00F420A1" w:rsidRPr="006C7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E56597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700,1</w:t>
            </w:r>
          </w:p>
        </w:tc>
      </w:tr>
      <w:tr w:rsidR="00F420A1" w:rsidRPr="006C7B42" w:rsidTr="00F420A1">
        <w:trPr>
          <w:trHeight w:val="288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F420A1" w:rsidP="005548CB">
            <w:pPr>
              <w:ind w:left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Іншівитрати</w:t>
            </w:r>
            <w:proofErr w:type="spellEnd"/>
            <w:r w:rsidRPr="006C7B4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</w:tr>
      <w:tr w:rsidR="00F420A1" w:rsidRPr="006C7B42" w:rsidTr="00F420A1">
        <w:trPr>
          <w:trHeight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E56597" w:rsidRDefault="00E56597" w:rsidP="005548CB">
            <w:pPr>
              <w:ind w:lef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E56597" w:rsidP="005548CB">
            <w:pPr>
              <w:ind w:left="94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2720</w:t>
            </w:r>
            <w:r w:rsidR="00F420A1" w:rsidRPr="006C7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0A1" w:rsidRPr="006C7B42" w:rsidRDefault="00E56597" w:rsidP="005548CB">
            <w:pPr>
              <w:ind w:left="8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6C7B42">
              <w:rPr>
                <w:rFonts w:ascii="Arial" w:hAnsi="Arial" w:cs="Arial"/>
                <w:sz w:val="24"/>
                <w:szCs w:val="24"/>
                <w:lang w:val="en-US"/>
              </w:rPr>
              <w:t>562</w:t>
            </w:r>
            <w:r w:rsidRPr="006C7B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096A3D" w:rsidRPr="006C7B42" w:rsidRDefault="00096A3D" w:rsidP="005548CB">
      <w:pPr>
        <w:spacing w:line="326" w:lineRule="exact"/>
        <w:jc w:val="both"/>
        <w:rPr>
          <w:rFonts w:ascii="Arial" w:hAnsi="Arial" w:cs="Arial"/>
          <w:color w:val="FF0000"/>
          <w:sz w:val="24"/>
          <w:szCs w:val="24"/>
          <w:lang w:eastAsia="uk-UA"/>
        </w:rPr>
      </w:pPr>
    </w:p>
    <w:p w:rsidR="00096A3D" w:rsidRPr="006C7B42" w:rsidRDefault="00096A3D" w:rsidP="005548CB">
      <w:pPr>
        <w:spacing w:line="326" w:lineRule="exact"/>
        <w:jc w:val="both"/>
        <w:rPr>
          <w:rFonts w:ascii="Arial" w:hAnsi="Arial" w:cs="Arial"/>
          <w:color w:val="FF0000"/>
          <w:sz w:val="24"/>
          <w:szCs w:val="24"/>
          <w:lang w:eastAsia="uk-UA"/>
        </w:rPr>
      </w:pPr>
    </w:p>
    <w:p w:rsidR="00096A3D" w:rsidRPr="006C7B42" w:rsidRDefault="00096A3D" w:rsidP="005548CB">
      <w:pPr>
        <w:spacing w:line="326" w:lineRule="exact"/>
        <w:jc w:val="both"/>
        <w:rPr>
          <w:rFonts w:ascii="Arial" w:hAnsi="Arial" w:cs="Arial"/>
          <w:color w:val="FF0000"/>
          <w:sz w:val="24"/>
          <w:szCs w:val="24"/>
          <w:lang w:eastAsia="uk-UA"/>
        </w:rPr>
      </w:pPr>
    </w:p>
    <w:p w:rsidR="00F420A1" w:rsidRDefault="00F420A1" w:rsidP="005548CB">
      <w:pPr>
        <w:tabs>
          <w:tab w:val="left" w:pos="702"/>
        </w:tabs>
        <w:ind w:right="100" w:firstLine="426"/>
        <w:jc w:val="both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p w:rsidR="00F420A1" w:rsidRDefault="00F420A1" w:rsidP="005548CB">
      <w:pPr>
        <w:tabs>
          <w:tab w:val="left" w:pos="702"/>
        </w:tabs>
        <w:ind w:right="100" w:firstLine="426"/>
        <w:jc w:val="both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p w:rsidR="00F420A1" w:rsidRDefault="00F420A1" w:rsidP="005548CB">
      <w:pPr>
        <w:tabs>
          <w:tab w:val="left" w:pos="702"/>
        </w:tabs>
        <w:ind w:right="100" w:firstLine="426"/>
        <w:jc w:val="both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p w:rsidR="00096A3D" w:rsidRPr="00532AF8" w:rsidRDefault="00096A3D" w:rsidP="005548CB">
      <w:pPr>
        <w:tabs>
          <w:tab w:val="left" w:pos="702"/>
        </w:tabs>
        <w:ind w:right="100" w:firstLine="567"/>
        <w:jc w:val="both"/>
        <w:rPr>
          <w:b/>
          <w:bCs/>
          <w:color w:val="000000"/>
          <w:lang w:eastAsia="uk-UA"/>
        </w:rPr>
      </w:pP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lastRenderedPageBreak/>
        <w:t>Протягом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201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7</w:t>
      </w:r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="002046DF">
        <w:rPr>
          <w:rFonts w:ascii="Arial" w:hAnsi="Arial" w:cs="Arial"/>
          <w:color w:val="000000"/>
          <w:sz w:val="24"/>
          <w:szCs w:val="24"/>
          <w:lang w:eastAsia="uk-UA"/>
        </w:rPr>
        <w:t>–</w:t>
      </w:r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201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8</w:t>
      </w:r>
      <w:r w:rsidR="002046DF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років</w:t>
      </w:r>
      <w:proofErr w:type="spellEnd"/>
      <w:r w:rsidR="002046DF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доходів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і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втрат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надзвичайними</w:t>
      </w:r>
      <w:proofErr w:type="spellEnd"/>
      <w:r w:rsidR="002046DF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подіями</w:t>
      </w:r>
      <w:proofErr w:type="spellEnd"/>
      <w:r w:rsidR="002046DF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товариство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визнавало</w:t>
      </w:r>
      <w:proofErr w:type="spellEnd"/>
      <w:r w:rsidRPr="006C7B42">
        <w:rPr>
          <w:rFonts w:ascii="Arial" w:hAnsi="Arial" w:cs="Arial"/>
          <w:color w:val="000000"/>
          <w:sz w:val="24"/>
          <w:szCs w:val="24"/>
          <w:lang w:eastAsia="uk-UA"/>
        </w:rPr>
        <w:t>.</w:t>
      </w:r>
      <w:bookmarkStart w:id="2" w:name="bookmark56"/>
    </w:p>
    <w:p w:rsidR="00096A3D" w:rsidRPr="00F420A1" w:rsidRDefault="00096A3D" w:rsidP="005548CB">
      <w:pPr>
        <w:spacing w:line="240" w:lineRule="exact"/>
        <w:ind w:left="15" w:right="28" w:firstLine="426"/>
        <w:jc w:val="both"/>
        <w:rPr>
          <w:rFonts w:ascii="Arial" w:hAnsi="Arial" w:cs="Arial"/>
          <w:sz w:val="24"/>
          <w:szCs w:val="24"/>
        </w:rPr>
      </w:pPr>
      <w:r w:rsidRPr="00F420A1">
        <w:rPr>
          <w:rFonts w:ascii="Arial" w:hAnsi="Arial" w:cs="Arial"/>
          <w:sz w:val="24"/>
          <w:szCs w:val="24"/>
        </w:rPr>
        <w:t xml:space="preserve">Станом на 31 </w:t>
      </w:r>
      <w:proofErr w:type="spellStart"/>
      <w:r w:rsidRPr="00F420A1">
        <w:rPr>
          <w:rFonts w:ascii="Arial" w:hAnsi="Arial" w:cs="Arial"/>
          <w:sz w:val="24"/>
          <w:szCs w:val="24"/>
        </w:rPr>
        <w:t>грудня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201</w:t>
      </w:r>
      <w:r w:rsidR="00E56597">
        <w:rPr>
          <w:rFonts w:ascii="Arial" w:hAnsi="Arial" w:cs="Arial"/>
          <w:sz w:val="24"/>
          <w:szCs w:val="24"/>
          <w:lang w:val="uk-UA"/>
        </w:rPr>
        <w:t>8</w:t>
      </w:r>
      <w:r w:rsidRPr="00F420A1">
        <w:rPr>
          <w:rFonts w:ascii="Arial" w:hAnsi="Arial" w:cs="Arial"/>
          <w:sz w:val="24"/>
          <w:szCs w:val="24"/>
        </w:rPr>
        <w:t xml:space="preserve"> року </w:t>
      </w:r>
      <w:proofErr w:type="spellStart"/>
      <w:r w:rsidRPr="00F420A1">
        <w:rPr>
          <w:rFonts w:ascii="Arial" w:hAnsi="Arial" w:cs="Arial"/>
          <w:sz w:val="24"/>
          <w:szCs w:val="24"/>
        </w:rPr>
        <w:t>основна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частина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основни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хзасобів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товариства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утримуються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gramStart"/>
      <w:r w:rsidRPr="00F420A1">
        <w:rPr>
          <w:rFonts w:ascii="Arial" w:hAnsi="Arial" w:cs="Arial"/>
          <w:sz w:val="24"/>
          <w:szCs w:val="24"/>
        </w:rPr>
        <w:t>для продажу</w:t>
      </w:r>
      <w:proofErr w:type="gramEnd"/>
      <w:r w:rsidRPr="00F420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20A1">
        <w:rPr>
          <w:rFonts w:ascii="Arial" w:hAnsi="Arial" w:cs="Arial"/>
          <w:sz w:val="24"/>
          <w:szCs w:val="24"/>
        </w:rPr>
        <w:t>загальною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вартістю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</w:t>
      </w:r>
      <w:r w:rsidR="00E56597">
        <w:rPr>
          <w:rFonts w:ascii="Arial" w:hAnsi="Arial" w:cs="Arial"/>
          <w:sz w:val="24"/>
          <w:szCs w:val="24"/>
          <w:lang w:val="uk-UA"/>
        </w:rPr>
        <w:t>134</w:t>
      </w:r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r w:rsidR="00E56597">
        <w:rPr>
          <w:rFonts w:ascii="Arial" w:hAnsi="Arial" w:cs="Arial"/>
          <w:sz w:val="24"/>
          <w:szCs w:val="24"/>
          <w:lang w:val="uk-UA"/>
        </w:rPr>
        <w:t>807</w:t>
      </w:r>
      <w:r w:rsidRPr="00F420A1">
        <w:rPr>
          <w:rFonts w:ascii="Arial" w:hAnsi="Arial" w:cs="Arial"/>
          <w:sz w:val="24"/>
          <w:szCs w:val="24"/>
        </w:rPr>
        <w:t> тис. грн.</w:t>
      </w:r>
    </w:p>
    <w:p w:rsidR="00F14956" w:rsidRDefault="00096A3D" w:rsidP="005548CB">
      <w:pPr>
        <w:spacing w:line="240" w:lineRule="exact"/>
        <w:ind w:left="15" w:right="28" w:firstLine="426"/>
        <w:jc w:val="both"/>
        <w:rPr>
          <w:rFonts w:ascii="Arial" w:hAnsi="Arial" w:cs="Arial"/>
          <w:sz w:val="24"/>
          <w:szCs w:val="24"/>
          <w:lang w:val="uk-UA"/>
        </w:rPr>
      </w:pPr>
      <w:r w:rsidRPr="00F420A1">
        <w:rPr>
          <w:rFonts w:ascii="Arial" w:hAnsi="Arial" w:cs="Arial"/>
          <w:sz w:val="24"/>
          <w:szCs w:val="24"/>
        </w:rPr>
        <w:t xml:space="preserve">Головною причиною </w:t>
      </w:r>
      <w:proofErr w:type="spellStart"/>
      <w:r w:rsidRPr="00F420A1">
        <w:rPr>
          <w:rFonts w:ascii="Arial" w:hAnsi="Arial" w:cs="Arial"/>
          <w:sz w:val="24"/>
          <w:szCs w:val="24"/>
        </w:rPr>
        <w:t>цього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є те, </w:t>
      </w:r>
      <w:proofErr w:type="spellStart"/>
      <w:r w:rsidRPr="00F420A1">
        <w:rPr>
          <w:rFonts w:ascii="Arial" w:hAnsi="Arial" w:cs="Arial"/>
          <w:sz w:val="24"/>
          <w:szCs w:val="24"/>
        </w:rPr>
        <w:t>що</w:t>
      </w:r>
      <w:proofErr w:type="spellEnd"/>
      <w:r w:rsidR="002046D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майно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яке </w:t>
      </w:r>
      <w:proofErr w:type="spellStart"/>
      <w:r w:rsidRPr="00F420A1">
        <w:rPr>
          <w:rFonts w:ascii="Arial" w:hAnsi="Arial" w:cs="Arial"/>
          <w:sz w:val="24"/>
          <w:szCs w:val="24"/>
        </w:rPr>
        <w:t>знаходиться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поза межами м. </w:t>
      </w:r>
      <w:proofErr w:type="spellStart"/>
      <w:proofErr w:type="gramStart"/>
      <w:r w:rsidRPr="00F420A1">
        <w:rPr>
          <w:rFonts w:ascii="Arial" w:hAnsi="Arial" w:cs="Arial"/>
          <w:sz w:val="24"/>
          <w:szCs w:val="24"/>
        </w:rPr>
        <w:t>Чернігова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420A1">
        <w:rPr>
          <w:rFonts w:ascii="Arial" w:hAnsi="Arial" w:cs="Arial"/>
          <w:sz w:val="24"/>
          <w:szCs w:val="24"/>
        </w:rPr>
        <w:t xml:space="preserve"> в зв</w:t>
      </w:r>
      <w:r w:rsidR="002046DF" w:rsidRPr="002046DF">
        <w:rPr>
          <w:rFonts w:ascii="Arial" w:hAnsi="Arial" w:cs="Arial"/>
          <w:sz w:val="24"/>
          <w:szCs w:val="24"/>
        </w:rPr>
        <w:t>”</w:t>
      </w:r>
      <w:r w:rsidRPr="00F420A1">
        <w:rPr>
          <w:rFonts w:ascii="Arial" w:hAnsi="Arial" w:cs="Arial"/>
          <w:sz w:val="24"/>
          <w:szCs w:val="24"/>
        </w:rPr>
        <w:t xml:space="preserve">язку з </w:t>
      </w:r>
      <w:proofErr w:type="spellStart"/>
      <w:r w:rsidRPr="00F420A1">
        <w:rPr>
          <w:rFonts w:ascii="Arial" w:hAnsi="Arial" w:cs="Arial"/>
          <w:sz w:val="24"/>
          <w:szCs w:val="24"/>
        </w:rPr>
        <w:t>віддаленістю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</w:t>
      </w:r>
      <w:r w:rsidR="00F14956">
        <w:rPr>
          <w:rFonts w:ascii="Arial" w:hAnsi="Arial" w:cs="Arial"/>
          <w:sz w:val="24"/>
          <w:szCs w:val="24"/>
          <w:lang w:val="uk-UA"/>
        </w:rPr>
        <w:t>важко контролювати, тобто уберегти від знищення та розкрадання.</w:t>
      </w:r>
    </w:p>
    <w:p w:rsidR="00096A3D" w:rsidRPr="00F420A1" w:rsidRDefault="00F14956" w:rsidP="005548CB">
      <w:pPr>
        <w:spacing w:line="240" w:lineRule="exact"/>
        <w:ind w:left="15" w:right="28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А </w:t>
      </w:r>
      <w:proofErr w:type="spellStart"/>
      <w:r w:rsidR="00096A3D" w:rsidRPr="00F420A1">
        <w:rPr>
          <w:rFonts w:ascii="Arial" w:hAnsi="Arial" w:cs="Arial"/>
          <w:sz w:val="24"/>
          <w:szCs w:val="24"/>
        </w:rPr>
        <w:t>майно</w:t>
      </w:r>
      <w:proofErr w:type="spellEnd"/>
      <w:r w:rsidR="00096A3D" w:rsidRPr="00F420A1">
        <w:rPr>
          <w:rFonts w:ascii="Arial" w:hAnsi="Arial" w:cs="Arial"/>
          <w:sz w:val="24"/>
          <w:szCs w:val="24"/>
        </w:rPr>
        <w:t xml:space="preserve">, яке </w:t>
      </w:r>
      <w:proofErr w:type="spellStart"/>
      <w:r w:rsidR="00096A3D" w:rsidRPr="00F420A1">
        <w:rPr>
          <w:rFonts w:ascii="Arial" w:hAnsi="Arial" w:cs="Arial"/>
          <w:sz w:val="24"/>
          <w:szCs w:val="24"/>
        </w:rPr>
        <w:t>знаходиться</w:t>
      </w:r>
      <w:proofErr w:type="spellEnd"/>
      <w:r w:rsidR="00096A3D" w:rsidRPr="00F420A1">
        <w:rPr>
          <w:rFonts w:ascii="Arial" w:hAnsi="Arial" w:cs="Arial"/>
          <w:sz w:val="24"/>
          <w:szCs w:val="24"/>
        </w:rPr>
        <w:t xml:space="preserve"> в м. </w:t>
      </w:r>
      <w:proofErr w:type="spellStart"/>
      <w:r w:rsidR="00096A3D" w:rsidRPr="00F420A1">
        <w:rPr>
          <w:rFonts w:ascii="Arial" w:hAnsi="Arial" w:cs="Arial"/>
          <w:sz w:val="24"/>
          <w:szCs w:val="24"/>
        </w:rPr>
        <w:t>Чернігові</w:t>
      </w:r>
      <w:proofErr w:type="spellEnd"/>
      <w:r w:rsidR="00096A3D" w:rsidRPr="00F420A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6A3D" w:rsidRPr="00F420A1">
        <w:rPr>
          <w:rFonts w:ascii="Arial" w:hAnsi="Arial" w:cs="Arial"/>
          <w:sz w:val="24"/>
          <w:szCs w:val="24"/>
        </w:rPr>
        <w:t>крім</w:t>
      </w:r>
      <w:proofErr w:type="spellEnd"/>
      <w:r w:rsidR="00096A3D" w:rsidRPr="00F420A1">
        <w:rPr>
          <w:rFonts w:ascii="Arial" w:hAnsi="Arial" w:cs="Arial"/>
          <w:sz w:val="24"/>
          <w:szCs w:val="24"/>
        </w:rPr>
        <w:t xml:space="preserve"> адмінбудівлі по вул. </w:t>
      </w:r>
      <w:r w:rsidR="00E56597">
        <w:rPr>
          <w:rFonts w:ascii="Arial" w:hAnsi="Arial" w:cs="Arial"/>
          <w:sz w:val="24"/>
          <w:szCs w:val="24"/>
          <w:lang w:val="uk-UA"/>
        </w:rPr>
        <w:t>Музейна</w:t>
      </w:r>
      <w:r w:rsidR="00096A3D" w:rsidRPr="00F420A1">
        <w:rPr>
          <w:rFonts w:ascii="Arial" w:hAnsi="Arial" w:cs="Arial"/>
          <w:sz w:val="24"/>
          <w:szCs w:val="24"/>
        </w:rPr>
        <w:t xml:space="preserve">,2), не приносить </w:t>
      </w:r>
      <w:proofErr w:type="spellStart"/>
      <w:r w:rsidR="00096A3D" w:rsidRPr="00F420A1">
        <w:rPr>
          <w:rFonts w:ascii="Arial" w:hAnsi="Arial" w:cs="Arial"/>
          <w:sz w:val="24"/>
          <w:szCs w:val="24"/>
        </w:rPr>
        <w:t>прибутку</w:t>
      </w:r>
      <w:proofErr w:type="spellEnd"/>
      <w:r w:rsidR="00096A3D" w:rsidRPr="00F420A1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="00096A3D" w:rsidRPr="00F420A1">
        <w:rPr>
          <w:rFonts w:ascii="Arial" w:hAnsi="Arial" w:cs="Arial"/>
          <w:sz w:val="24"/>
          <w:szCs w:val="24"/>
        </w:rPr>
        <w:t>тільки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096A3D" w:rsidRPr="00F420A1">
        <w:rPr>
          <w:rFonts w:ascii="Arial" w:hAnsi="Arial" w:cs="Arial"/>
          <w:sz w:val="24"/>
          <w:szCs w:val="24"/>
        </w:rPr>
        <w:t>збитки</w:t>
      </w:r>
      <w:proofErr w:type="spellEnd"/>
      <w:r w:rsidR="00096A3D" w:rsidRPr="00F420A1">
        <w:rPr>
          <w:rFonts w:ascii="Arial" w:hAnsi="Arial" w:cs="Arial"/>
          <w:sz w:val="24"/>
          <w:szCs w:val="24"/>
        </w:rPr>
        <w:t>.</w:t>
      </w:r>
    </w:p>
    <w:p w:rsidR="00096A3D" w:rsidRPr="00F420A1" w:rsidRDefault="00096A3D" w:rsidP="005548CB">
      <w:pPr>
        <w:spacing w:line="240" w:lineRule="exact"/>
        <w:ind w:left="15" w:right="28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F420A1">
        <w:rPr>
          <w:rFonts w:ascii="Arial" w:hAnsi="Arial" w:cs="Arial"/>
          <w:sz w:val="24"/>
          <w:szCs w:val="24"/>
        </w:rPr>
        <w:t>Стосовно</w:t>
      </w:r>
      <w:proofErr w:type="spellEnd"/>
      <w:r w:rsidR="00F1495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житлового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фонду, то урядом </w:t>
      </w:r>
      <w:proofErr w:type="spellStart"/>
      <w:r w:rsidRPr="00F420A1">
        <w:rPr>
          <w:rFonts w:ascii="Arial" w:hAnsi="Arial" w:cs="Arial"/>
          <w:sz w:val="24"/>
          <w:szCs w:val="24"/>
        </w:rPr>
        <w:t>України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висловлена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думка, </w:t>
      </w:r>
      <w:proofErr w:type="spellStart"/>
      <w:r w:rsidRPr="00F420A1">
        <w:rPr>
          <w:rFonts w:ascii="Arial" w:hAnsi="Arial" w:cs="Arial"/>
          <w:sz w:val="24"/>
          <w:szCs w:val="24"/>
        </w:rPr>
        <w:t>що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він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поетапно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буде </w:t>
      </w:r>
      <w:proofErr w:type="spellStart"/>
      <w:r w:rsidRPr="00F420A1">
        <w:rPr>
          <w:rFonts w:ascii="Arial" w:hAnsi="Arial" w:cs="Arial"/>
          <w:sz w:val="24"/>
          <w:szCs w:val="24"/>
        </w:rPr>
        <w:t>викуп</w:t>
      </w:r>
      <w:r w:rsidR="00CA1CF1">
        <w:rPr>
          <w:rFonts w:ascii="Arial" w:hAnsi="Arial" w:cs="Arial"/>
          <w:sz w:val="24"/>
          <w:szCs w:val="24"/>
          <w:lang w:val="uk-UA"/>
        </w:rPr>
        <w:t>атися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. (Через </w:t>
      </w:r>
      <w:proofErr w:type="spellStart"/>
      <w:r w:rsidRPr="00F420A1">
        <w:rPr>
          <w:rFonts w:ascii="Arial" w:hAnsi="Arial" w:cs="Arial"/>
          <w:sz w:val="24"/>
          <w:szCs w:val="24"/>
        </w:rPr>
        <w:t>складну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фінансову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ситуацію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це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поки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не </w:t>
      </w:r>
      <w:proofErr w:type="spellStart"/>
      <w:r w:rsidRPr="00F420A1">
        <w:rPr>
          <w:rFonts w:ascii="Arial" w:hAnsi="Arial" w:cs="Arial"/>
          <w:sz w:val="24"/>
          <w:szCs w:val="24"/>
        </w:rPr>
        <w:t>робиться</w:t>
      </w:r>
      <w:proofErr w:type="spellEnd"/>
      <w:r w:rsidRPr="00F420A1">
        <w:rPr>
          <w:rFonts w:ascii="Arial" w:hAnsi="Arial" w:cs="Arial"/>
          <w:sz w:val="24"/>
          <w:szCs w:val="24"/>
        </w:rPr>
        <w:t>.)</w:t>
      </w:r>
    </w:p>
    <w:p w:rsidR="00096A3D" w:rsidRDefault="00096A3D" w:rsidP="005548CB">
      <w:pPr>
        <w:spacing w:line="240" w:lineRule="exact"/>
        <w:ind w:left="15" w:right="28"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F420A1">
        <w:rPr>
          <w:rFonts w:ascii="Arial" w:hAnsi="Arial" w:cs="Arial"/>
          <w:sz w:val="24"/>
          <w:szCs w:val="24"/>
        </w:rPr>
        <w:t>Загальні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збори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висловили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такупозицію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20A1">
        <w:rPr>
          <w:rFonts w:ascii="Arial" w:hAnsi="Arial" w:cs="Arial"/>
          <w:sz w:val="24"/>
          <w:szCs w:val="24"/>
        </w:rPr>
        <w:t>що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вказане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вище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майно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потрібно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продати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20A1">
        <w:rPr>
          <w:rFonts w:ascii="Arial" w:hAnsi="Arial" w:cs="Arial"/>
          <w:sz w:val="24"/>
          <w:szCs w:val="24"/>
        </w:rPr>
        <w:t>поки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воно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має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покупну</w:t>
      </w:r>
      <w:proofErr w:type="spellEnd"/>
      <w:r w:rsidR="00677F4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привабливість</w:t>
      </w:r>
      <w:proofErr w:type="spellEnd"/>
      <w:r w:rsidRPr="00F420A1">
        <w:rPr>
          <w:rFonts w:ascii="Arial" w:hAnsi="Arial" w:cs="Arial"/>
          <w:sz w:val="24"/>
          <w:szCs w:val="24"/>
        </w:rPr>
        <w:t>.</w:t>
      </w:r>
    </w:p>
    <w:p w:rsidR="00CA1CF1" w:rsidRDefault="00CA1CF1" w:rsidP="005548CB">
      <w:pPr>
        <w:spacing w:line="240" w:lineRule="exact"/>
        <w:ind w:left="15" w:right="28" w:firstLine="426"/>
        <w:jc w:val="both"/>
        <w:rPr>
          <w:rFonts w:ascii="Arial" w:hAnsi="Arial" w:cs="Arial"/>
          <w:sz w:val="24"/>
          <w:szCs w:val="24"/>
        </w:rPr>
      </w:pPr>
    </w:p>
    <w:p w:rsidR="00096A3D" w:rsidRPr="00F420A1" w:rsidRDefault="00096A3D" w:rsidP="005548CB">
      <w:pPr>
        <w:keepNext/>
        <w:keepLines/>
        <w:tabs>
          <w:tab w:val="left" w:pos="380"/>
        </w:tabs>
        <w:spacing w:before="240"/>
        <w:ind w:left="720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bookmarkStart w:id="3" w:name="bookmark53"/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Розкриття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інформації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згідно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П(с)БО № 32 «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Інвестиційна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нерухомість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».</w:t>
      </w:r>
      <w:bookmarkEnd w:id="3"/>
    </w:p>
    <w:p w:rsidR="00F420A1" w:rsidRDefault="00096A3D" w:rsidP="005548CB">
      <w:pPr>
        <w:pStyle w:val="10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20A1">
        <w:rPr>
          <w:rFonts w:ascii="Arial" w:hAnsi="Arial" w:cs="Arial"/>
          <w:sz w:val="24"/>
          <w:szCs w:val="24"/>
        </w:rPr>
        <w:t xml:space="preserve">Приміщення, які Товариство надає у операційну оренду, відображаються у обліку та звітності як інвестиційна нерухомість.  Передбачається провести </w:t>
      </w:r>
      <w:proofErr w:type="spellStart"/>
      <w:r w:rsidRPr="00F420A1">
        <w:rPr>
          <w:rFonts w:ascii="Arial" w:hAnsi="Arial" w:cs="Arial"/>
          <w:sz w:val="24"/>
          <w:szCs w:val="24"/>
        </w:rPr>
        <w:t>оцiнку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справедливої </w:t>
      </w:r>
      <w:proofErr w:type="spellStart"/>
      <w:r w:rsidRPr="00F420A1">
        <w:rPr>
          <w:rFonts w:ascii="Arial" w:hAnsi="Arial" w:cs="Arial"/>
          <w:sz w:val="24"/>
          <w:szCs w:val="24"/>
        </w:rPr>
        <w:t>вартостi</w:t>
      </w:r>
      <w:proofErr w:type="spellEnd"/>
      <w:r w:rsidR="00677F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iз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залученням незалежного </w:t>
      </w:r>
      <w:proofErr w:type="spellStart"/>
      <w:r w:rsidRPr="00F420A1">
        <w:rPr>
          <w:rFonts w:ascii="Arial" w:hAnsi="Arial" w:cs="Arial"/>
          <w:sz w:val="24"/>
          <w:szCs w:val="24"/>
        </w:rPr>
        <w:t>оцiнювача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. Така </w:t>
      </w:r>
      <w:proofErr w:type="spellStart"/>
      <w:r w:rsidRPr="00F420A1">
        <w:rPr>
          <w:rFonts w:ascii="Arial" w:hAnsi="Arial" w:cs="Arial"/>
          <w:sz w:val="24"/>
          <w:szCs w:val="24"/>
        </w:rPr>
        <w:t>оцiнка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буде </w:t>
      </w:r>
      <w:proofErr w:type="spellStart"/>
      <w:r w:rsidRPr="00F420A1">
        <w:rPr>
          <w:rFonts w:ascii="Arial" w:hAnsi="Arial" w:cs="Arial"/>
          <w:sz w:val="24"/>
          <w:szCs w:val="24"/>
        </w:rPr>
        <w:t>здiйснена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F420A1">
        <w:rPr>
          <w:rFonts w:ascii="Arial" w:hAnsi="Arial" w:cs="Arial"/>
          <w:sz w:val="24"/>
          <w:szCs w:val="24"/>
        </w:rPr>
        <w:t>пiдставi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врахування </w:t>
      </w:r>
      <w:proofErr w:type="spellStart"/>
      <w:r w:rsidRPr="00F420A1">
        <w:rPr>
          <w:rFonts w:ascii="Arial" w:hAnsi="Arial" w:cs="Arial"/>
          <w:sz w:val="24"/>
          <w:szCs w:val="24"/>
        </w:rPr>
        <w:t>факторiв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, що впливають на </w:t>
      </w:r>
      <w:proofErr w:type="spellStart"/>
      <w:r w:rsidRPr="00F420A1">
        <w:rPr>
          <w:rFonts w:ascii="Arial" w:hAnsi="Arial" w:cs="Arial"/>
          <w:sz w:val="24"/>
          <w:szCs w:val="24"/>
        </w:rPr>
        <w:t>розмiр</w:t>
      </w:r>
      <w:proofErr w:type="spellEnd"/>
      <w:r w:rsidR="00677F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майбутнiх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грошових </w:t>
      </w:r>
      <w:proofErr w:type="spellStart"/>
      <w:r w:rsidRPr="00F420A1">
        <w:rPr>
          <w:rFonts w:ascii="Arial" w:hAnsi="Arial" w:cs="Arial"/>
          <w:sz w:val="24"/>
          <w:szCs w:val="24"/>
        </w:rPr>
        <w:t>потокiв</w:t>
      </w:r>
      <w:proofErr w:type="spellEnd"/>
      <w:r w:rsidR="00677F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вiд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надходжень орендної плати. </w:t>
      </w:r>
      <w:proofErr w:type="spellStart"/>
      <w:r w:rsidRPr="00F420A1">
        <w:rPr>
          <w:rFonts w:ascii="Arial" w:hAnsi="Arial" w:cs="Arial"/>
          <w:sz w:val="24"/>
          <w:szCs w:val="24"/>
        </w:rPr>
        <w:t>Оскiльки</w:t>
      </w:r>
      <w:proofErr w:type="spellEnd"/>
      <w:r w:rsidR="00677F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ринковi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умови можуть </w:t>
      </w:r>
      <w:proofErr w:type="spellStart"/>
      <w:r w:rsidRPr="00F420A1">
        <w:rPr>
          <w:rFonts w:ascii="Arial" w:hAnsi="Arial" w:cs="Arial"/>
          <w:sz w:val="24"/>
          <w:szCs w:val="24"/>
        </w:rPr>
        <w:t>змiнюватися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, сума, </w:t>
      </w:r>
      <w:proofErr w:type="spellStart"/>
      <w:r w:rsidRPr="00F420A1">
        <w:rPr>
          <w:rFonts w:ascii="Arial" w:hAnsi="Arial" w:cs="Arial"/>
          <w:sz w:val="24"/>
          <w:szCs w:val="24"/>
        </w:rPr>
        <w:t>вiдображена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420A1">
        <w:rPr>
          <w:rFonts w:ascii="Arial" w:hAnsi="Arial" w:cs="Arial"/>
          <w:sz w:val="24"/>
          <w:szCs w:val="24"/>
        </w:rPr>
        <w:t>звiтi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як справедлива </w:t>
      </w:r>
      <w:proofErr w:type="spellStart"/>
      <w:r w:rsidRPr="00F420A1">
        <w:rPr>
          <w:rFonts w:ascii="Arial" w:hAnsi="Arial" w:cs="Arial"/>
          <w:sz w:val="24"/>
          <w:szCs w:val="24"/>
        </w:rPr>
        <w:t>вартiсть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, може виявитися неправильною чи </w:t>
      </w:r>
      <w:proofErr w:type="spellStart"/>
      <w:r w:rsidRPr="00F420A1">
        <w:rPr>
          <w:rFonts w:ascii="Arial" w:hAnsi="Arial" w:cs="Arial"/>
          <w:sz w:val="24"/>
          <w:szCs w:val="24"/>
        </w:rPr>
        <w:t>невiдповiдною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на час проведення майбутньої незалежної </w:t>
      </w:r>
      <w:proofErr w:type="spellStart"/>
      <w:r w:rsidRPr="00F420A1">
        <w:rPr>
          <w:rFonts w:ascii="Arial" w:hAnsi="Arial" w:cs="Arial"/>
          <w:sz w:val="24"/>
          <w:szCs w:val="24"/>
        </w:rPr>
        <w:t>оцiнки</w:t>
      </w:r>
      <w:proofErr w:type="spellEnd"/>
      <w:r w:rsidRPr="00F420A1">
        <w:rPr>
          <w:rFonts w:ascii="Arial" w:hAnsi="Arial" w:cs="Arial"/>
          <w:sz w:val="24"/>
          <w:szCs w:val="24"/>
        </w:rPr>
        <w:t>. Станом на 31.12.201</w:t>
      </w:r>
      <w:r w:rsidR="00E56597">
        <w:rPr>
          <w:rFonts w:ascii="Arial" w:hAnsi="Arial" w:cs="Arial"/>
          <w:sz w:val="24"/>
          <w:szCs w:val="24"/>
          <w:lang w:val="ru-RU"/>
        </w:rPr>
        <w:t>8</w:t>
      </w:r>
      <w:r w:rsidRPr="00F420A1">
        <w:rPr>
          <w:rFonts w:ascii="Arial" w:hAnsi="Arial" w:cs="Arial"/>
          <w:sz w:val="24"/>
          <w:szCs w:val="24"/>
        </w:rPr>
        <w:t xml:space="preserve"> року така оцінка ще не була проведена Товариством в з</w:t>
      </w:r>
      <w:r w:rsidRPr="00F420A1">
        <w:rPr>
          <w:rFonts w:ascii="Arial" w:hAnsi="Arial" w:cs="Arial"/>
          <w:sz w:val="24"/>
          <w:szCs w:val="24"/>
          <w:lang w:val="ru-RU"/>
        </w:rPr>
        <w:t>’</w:t>
      </w:r>
      <w:proofErr w:type="spellStart"/>
      <w:r w:rsidRPr="00F420A1">
        <w:rPr>
          <w:rFonts w:ascii="Arial" w:hAnsi="Arial" w:cs="Arial"/>
          <w:sz w:val="24"/>
          <w:szCs w:val="24"/>
        </w:rPr>
        <w:t>вязку</w:t>
      </w:r>
      <w:proofErr w:type="spellEnd"/>
      <w:r w:rsidRPr="00F420A1">
        <w:rPr>
          <w:rFonts w:ascii="Arial" w:hAnsi="Arial" w:cs="Arial"/>
          <w:sz w:val="24"/>
          <w:szCs w:val="24"/>
        </w:rPr>
        <w:t xml:space="preserve"> з браком коштів на такі цілі. Зменшення економічної ефективності інвестиційної нерухомості за 201</w:t>
      </w:r>
      <w:r w:rsidR="00E56597">
        <w:rPr>
          <w:rFonts w:ascii="Arial" w:hAnsi="Arial" w:cs="Arial"/>
          <w:sz w:val="24"/>
          <w:szCs w:val="24"/>
        </w:rPr>
        <w:t>8</w:t>
      </w:r>
      <w:r w:rsidRPr="00F420A1">
        <w:rPr>
          <w:rFonts w:ascii="Arial" w:hAnsi="Arial" w:cs="Arial"/>
          <w:sz w:val="24"/>
          <w:szCs w:val="24"/>
        </w:rPr>
        <w:t xml:space="preserve"> рік оцінено в розмірі 1</w:t>
      </w:r>
      <w:r w:rsidR="00E56597">
        <w:rPr>
          <w:rFonts w:ascii="Arial" w:hAnsi="Arial" w:cs="Arial"/>
          <w:sz w:val="24"/>
          <w:szCs w:val="24"/>
        </w:rPr>
        <w:t>3</w:t>
      </w:r>
      <w:r w:rsidRPr="00F420A1">
        <w:rPr>
          <w:rFonts w:ascii="Arial" w:hAnsi="Arial" w:cs="Arial"/>
          <w:sz w:val="24"/>
          <w:szCs w:val="24"/>
        </w:rPr>
        <w:t xml:space="preserve"> тис грн. За оцінкою Товариства справедлива вартість інвестиційної нерухомості станом на 31.12.201</w:t>
      </w:r>
      <w:r w:rsidR="00E56597">
        <w:rPr>
          <w:rFonts w:ascii="Arial" w:hAnsi="Arial" w:cs="Arial"/>
          <w:sz w:val="24"/>
          <w:szCs w:val="24"/>
          <w:lang w:val="ru-RU"/>
        </w:rPr>
        <w:t>8</w:t>
      </w:r>
      <w:r w:rsidR="00677F44">
        <w:rPr>
          <w:rFonts w:ascii="Arial" w:hAnsi="Arial" w:cs="Arial"/>
          <w:sz w:val="24"/>
          <w:szCs w:val="24"/>
          <w:lang w:val="ru-RU"/>
        </w:rPr>
        <w:t xml:space="preserve"> </w:t>
      </w:r>
      <w:r w:rsidRPr="00F420A1">
        <w:rPr>
          <w:rFonts w:ascii="Arial" w:hAnsi="Arial" w:cs="Arial"/>
          <w:sz w:val="24"/>
          <w:szCs w:val="24"/>
        </w:rPr>
        <w:t>року становить 10</w:t>
      </w:r>
      <w:r w:rsidR="00E56597">
        <w:rPr>
          <w:rFonts w:ascii="Arial" w:hAnsi="Arial" w:cs="Arial"/>
          <w:sz w:val="24"/>
          <w:szCs w:val="24"/>
          <w:lang w:val="ru-RU"/>
        </w:rPr>
        <w:t>05</w:t>
      </w:r>
      <w:r w:rsidR="00677F4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420A1">
        <w:rPr>
          <w:rFonts w:ascii="Arial" w:hAnsi="Arial" w:cs="Arial"/>
          <w:sz w:val="24"/>
          <w:szCs w:val="24"/>
        </w:rPr>
        <w:t>тис.грн</w:t>
      </w:r>
      <w:proofErr w:type="spellEnd"/>
      <w:r w:rsidRPr="00F420A1">
        <w:rPr>
          <w:rFonts w:ascii="Arial" w:hAnsi="Arial" w:cs="Arial"/>
          <w:sz w:val="24"/>
          <w:szCs w:val="24"/>
        </w:rPr>
        <w:t>.</w:t>
      </w:r>
    </w:p>
    <w:p w:rsidR="002F65E2" w:rsidRDefault="002F65E2" w:rsidP="005548CB">
      <w:pPr>
        <w:pStyle w:val="10"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96A3D" w:rsidRPr="00F420A1" w:rsidRDefault="00096A3D" w:rsidP="00677F44">
      <w:pPr>
        <w:pStyle w:val="10"/>
        <w:spacing w:before="240" w:after="0" w:line="240" w:lineRule="auto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Розкриття інформації щодо непередбачених зобов'язань, активів на відповідальному зберіганні, списаних активів, а також гарантій та забезпечень наданих та отриманих.</w:t>
      </w:r>
      <w:bookmarkEnd w:id="2"/>
    </w:p>
    <w:p w:rsidR="00096A3D" w:rsidRPr="00F420A1" w:rsidRDefault="00096A3D" w:rsidP="005548CB">
      <w:pPr>
        <w:keepNext/>
        <w:keepLines/>
        <w:tabs>
          <w:tab w:val="left" w:pos="610"/>
        </w:tabs>
        <w:ind w:right="40" w:firstLine="527"/>
        <w:jc w:val="both"/>
        <w:outlineLvl w:val="1"/>
        <w:rPr>
          <w:rFonts w:ascii="Arial" w:hAnsi="Arial" w:cs="Arial"/>
          <w:bCs/>
          <w:color w:val="000000"/>
          <w:sz w:val="24"/>
          <w:szCs w:val="24"/>
          <w:lang w:eastAsia="uk-UA"/>
        </w:rPr>
      </w:pPr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Станом на 31.12.201</w:t>
      </w:r>
      <w:r w:rsidR="00E56597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>8</w:t>
      </w:r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 xml:space="preserve"> року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товариство</w:t>
      </w:r>
      <w:proofErr w:type="spellEnd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 xml:space="preserve"> мало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наступні</w:t>
      </w:r>
      <w:proofErr w:type="spellEnd"/>
      <w:r w:rsidR="00677F44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proofErr w:type="gram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забезпечення</w:t>
      </w:r>
      <w:proofErr w:type="spellEnd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 xml:space="preserve"> :</w:t>
      </w:r>
      <w:proofErr w:type="gramEnd"/>
    </w:p>
    <w:p w:rsidR="00096A3D" w:rsidRPr="00F420A1" w:rsidRDefault="00096A3D" w:rsidP="005548CB">
      <w:pPr>
        <w:keepNext/>
        <w:keepLines/>
        <w:tabs>
          <w:tab w:val="left" w:pos="610"/>
        </w:tabs>
        <w:ind w:left="560" w:right="40"/>
        <w:jc w:val="both"/>
        <w:outlineLvl w:val="1"/>
        <w:rPr>
          <w:rFonts w:ascii="Arial" w:hAnsi="Arial" w:cs="Arial"/>
          <w:bCs/>
          <w:i/>
          <w:color w:val="000000"/>
          <w:sz w:val="24"/>
          <w:szCs w:val="24"/>
          <w:lang w:eastAsia="uk-UA"/>
        </w:rPr>
      </w:pPr>
      <w:proofErr w:type="spellStart"/>
      <w:r w:rsidRPr="00F420A1">
        <w:rPr>
          <w:rFonts w:ascii="Arial" w:hAnsi="Arial" w:cs="Arial"/>
          <w:bCs/>
          <w:i/>
          <w:color w:val="000000"/>
          <w:sz w:val="24"/>
          <w:szCs w:val="24"/>
          <w:lang w:eastAsia="uk-UA"/>
        </w:rPr>
        <w:t>Забезпечення</w:t>
      </w:r>
      <w:proofErr w:type="spellEnd"/>
      <w:r w:rsidRPr="00F420A1">
        <w:rPr>
          <w:rFonts w:ascii="Arial" w:hAnsi="Arial" w:cs="Arial"/>
          <w:bCs/>
          <w:i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420A1">
        <w:rPr>
          <w:rFonts w:ascii="Arial" w:hAnsi="Arial" w:cs="Arial"/>
          <w:bCs/>
          <w:i/>
          <w:color w:val="000000"/>
          <w:sz w:val="24"/>
          <w:szCs w:val="24"/>
          <w:lang w:eastAsia="uk-UA"/>
        </w:rPr>
        <w:t>виплату</w:t>
      </w:r>
      <w:proofErr w:type="spellEnd"/>
      <w:r w:rsidR="00677F44">
        <w:rPr>
          <w:rFonts w:ascii="Arial" w:hAnsi="Arial" w:cs="Arial"/>
          <w:bCs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i/>
          <w:color w:val="000000"/>
          <w:sz w:val="24"/>
          <w:szCs w:val="24"/>
          <w:lang w:eastAsia="uk-UA"/>
        </w:rPr>
        <w:t>відпусток</w:t>
      </w:r>
      <w:proofErr w:type="spellEnd"/>
      <w:r w:rsidRPr="00F420A1">
        <w:rPr>
          <w:rFonts w:ascii="Arial" w:hAnsi="Arial" w:cs="Arial"/>
          <w:bCs/>
          <w:i/>
          <w:color w:val="000000"/>
          <w:sz w:val="24"/>
          <w:szCs w:val="24"/>
          <w:lang w:eastAsia="uk-UA"/>
        </w:rPr>
        <w:t xml:space="preserve"> –13,0 тис. грн.</w:t>
      </w:r>
    </w:p>
    <w:p w:rsidR="00096A3D" w:rsidRPr="00F420A1" w:rsidRDefault="00096A3D" w:rsidP="005548CB">
      <w:pPr>
        <w:keepNext/>
        <w:keepLines/>
        <w:ind w:right="40" w:firstLine="567"/>
        <w:jc w:val="both"/>
        <w:outlineLvl w:val="1"/>
        <w:rPr>
          <w:rFonts w:ascii="Arial" w:hAnsi="Arial" w:cs="Arial"/>
          <w:bCs/>
          <w:sz w:val="24"/>
          <w:szCs w:val="24"/>
          <w:lang w:eastAsia="uk-UA"/>
        </w:rPr>
      </w:pP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Відсутні</w:t>
      </w:r>
      <w:proofErr w:type="spellEnd"/>
      <w:r w:rsidR="00677F44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 xml:space="preserve"> </w:t>
      </w:r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судов</w:t>
      </w:r>
      <w:r w:rsidR="00677F44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ісправи</w:t>
      </w:r>
      <w:proofErr w:type="spellEnd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які</w:t>
      </w:r>
      <w:proofErr w:type="spellEnd"/>
      <w:r w:rsidR="00677F44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можуть</w:t>
      </w:r>
      <w:proofErr w:type="spellEnd"/>
      <w:r w:rsidR="00677F44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суттєво</w:t>
      </w:r>
      <w:proofErr w:type="spellEnd"/>
      <w:r w:rsidR="00677F44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вплинути</w:t>
      </w:r>
      <w:proofErr w:type="spellEnd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F420A1">
        <w:rPr>
          <w:rFonts w:ascii="Arial" w:hAnsi="Arial" w:cs="Arial"/>
          <w:bCs/>
          <w:color w:val="000000"/>
          <w:sz w:val="24"/>
          <w:szCs w:val="24"/>
          <w:lang w:eastAsia="uk-UA"/>
        </w:rPr>
        <w:t>Відсутні</w:t>
      </w:r>
      <w:proofErr w:type="spellEnd"/>
      <w:r w:rsidR="00677F44">
        <w:rPr>
          <w:rFonts w:ascii="Arial" w:hAnsi="Arial" w:cs="Arial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активи</w:t>
      </w:r>
      <w:proofErr w:type="spellEnd"/>
      <w:r w:rsidRPr="00F420A1">
        <w:rPr>
          <w:rFonts w:ascii="Arial" w:hAnsi="Arial" w:cs="Arial"/>
          <w:bCs/>
          <w:sz w:val="24"/>
          <w:szCs w:val="24"/>
          <w:lang w:eastAsia="uk-UA"/>
        </w:rPr>
        <w:t xml:space="preserve"> на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відповідальному</w:t>
      </w:r>
      <w:proofErr w:type="spellEnd"/>
      <w:r w:rsidR="00677F44">
        <w:rPr>
          <w:rFonts w:ascii="Arial" w:hAnsi="Arial" w:cs="Arial"/>
          <w:bCs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зберіганні</w:t>
      </w:r>
      <w:proofErr w:type="spellEnd"/>
      <w:r w:rsidRPr="00F420A1">
        <w:rPr>
          <w:rFonts w:ascii="Arial" w:hAnsi="Arial" w:cs="Arial"/>
          <w:bCs/>
          <w:i/>
          <w:color w:val="FF0000"/>
          <w:sz w:val="24"/>
          <w:szCs w:val="24"/>
          <w:lang w:eastAsia="uk-UA"/>
        </w:rPr>
        <w:t xml:space="preserve">.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Також</w:t>
      </w:r>
      <w:proofErr w:type="spellEnd"/>
      <w:r w:rsidRPr="00F420A1">
        <w:rPr>
          <w:rFonts w:ascii="Arial" w:hAnsi="Arial" w:cs="Arial"/>
          <w:bCs/>
          <w:sz w:val="24"/>
          <w:szCs w:val="24"/>
          <w:lang w:eastAsia="uk-UA"/>
        </w:rPr>
        <w:t xml:space="preserve"> не надавали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гарантії</w:t>
      </w:r>
      <w:proofErr w:type="spellEnd"/>
      <w:r w:rsidRPr="00F420A1">
        <w:rPr>
          <w:rFonts w:ascii="Arial" w:hAnsi="Arial" w:cs="Arial"/>
          <w:bCs/>
          <w:sz w:val="24"/>
          <w:szCs w:val="24"/>
          <w:lang w:eastAsia="uk-UA"/>
        </w:rPr>
        <w:t xml:space="preserve"> та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забезпечення</w:t>
      </w:r>
      <w:proofErr w:type="spellEnd"/>
      <w:r w:rsidRPr="00F420A1">
        <w:rPr>
          <w:rFonts w:ascii="Arial" w:hAnsi="Arial" w:cs="Arial"/>
          <w:bCs/>
          <w:sz w:val="24"/>
          <w:szCs w:val="24"/>
          <w:lang w:eastAsia="uk-UA"/>
        </w:rPr>
        <w:t xml:space="preserve"> і не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отримували</w:t>
      </w:r>
      <w:proofErr w:type="spellEnd"/>
      <w:r w:rsidR="00677F44">
        <w:rPr>
          <w:rFonts w:ascii="Arial" w:hAnsi="Arial" w:cs="Arial"/>
          <w:bCs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гарантії</w:t>
      </w:r>
      <w:proofErr w:type="spellEnd"/>
      <w:r w:rsidRPr="00F420A1">
        <w:rPr>
          <w:rFonts w:ascii="Arial" w:hAnsi="Arial" w:cs="Arial"/>
          <w:bCs/>
          <w:sz w:val="24"/>
          <w:szCs w:val="24"/>
          <w:lang w:eastAsia="uk-UA"/>
        </w:rPr>
        <w:t xml:space="preserve"> та </w:t>
      </w:r>
      <w:proofErr w:type="spellStart"/>
      <w:r w:rsidRPr="00F420A1">
        <w:rPr>
          <w:rFonts w:ascii="Arial" w:hAnsi="Arial" w:cs="Arial"/>
          <w:bCs/>
          <w:sz w:val="24"/>
          <w:szCs w:val="24"/>
          <w:lang w:eastAsia="uk-UA"/>
        </w:rPr>
        <w:t>забезпечення</w:t>
      </w:r>
      <w:proofErr w:type="spellEnd"/>
      <w:r w:rsidRPr="00F420A1">
        <w:rPr>
          <w:rFonts w:ascii="Arial" w:hAnsi="Arial" w:cs="Arial"/>
          <w:bCs/>
          <w:sz w:val="24"/>
          <w:szCs w:val="24"/>
          <w:lang w:eastAsia="uk-UA"/>
        </w:rPr>
        <w:t>.</w:t>
      </w:r>
    </w:p>
    <w:p w:rsidR="00096A3D" w:rsidRPr="00F420A1" w:rsidRDefault="00096A3D" w:rsidP="005548CB">
      <w:pPr>
        <w:keepNext/>
        <w:keepLines/>
        <w:tabs>
          <w:tab w:val="left" w:pos="610"/>
        </w:tabs>
        <w:ind w:left="560" w:right="40"/>
        <w:jc w:val="both"/>
        <w:outlineLvl w:val="1"/>
        <w:rPr>
          <w:rFonts w:ascii="Arial" w:hAnsi="Arial" w:cs="Arial"/>
          <w:bCs/>
          <w:i/>
          <w:color w:val="FF0000"/>
          <w:sz w:val="24"/>
          <w:szCs w:val="24"/>
          <w:lang w:eastAsia="uk-UA"/>
        </w:rPr>
      </w:pPr>
    </w:p>
    <w:p w:rsidR="00096A3D" w:rsidRPr="00F420A1" w:rsidRDefault="00096A3D" w:rsidP="00677F44">
      <w:pPr>
        <w:keepNext/>
        <w:keepLines/>
        <w:tabs>
          <w:tab w:val="left" w:pos="390"/>
        </w:tabs>
        <w:overflowPunct/>
        <w:autoSpaceDE/>
        <w:autoSpaceDN/>
        <w:adjustRightInd/>
        <w:ind w:left="20"/>
        <w:jc w:val="center"/>
        <w:textAlignment w:val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bookmarkStart w:id="4" w:name="bookmark57"/>
      <w:bookmarkStart w:id="5" w:name="bookmark59"/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Інформація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виконання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значних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правочинів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в 201</w:t>
      </w:r>
      <w:r w:rsidR="00E56597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>8</w:t>
      </w:r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році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.</w:t>
      </w:r>
      <w:bookmarkEnd w:id="4"/>
    </w:p>
    <w:p w:rsidR="00096A3D" w:rsidRPr="00F420A1" w:rsidRDefault="00096A3D" w:rsidP="005548CB">
      <w:pPr>
        <w:tabs>
          <w:tab w:val="left" w:pos="687"/>
        </w:tabs>
        <w:overflowPunct/>
        <w:autoSpaceDE/>
        <w:autoSpaceDN/>
        <w:adjustRightInd/>
        <w:ind w:left="20" w:right="40" w:firstLine="547"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uk-UA"/>
        </w:rPr>
      </w:pP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Протягом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201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8</w:t>
      </w: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року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ПрАТ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«Чернігівоблбуд» не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виконува</w:t>
      </w:r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>ло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значних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правочинів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.</w:t>
      </w:r>
    </w:p>
    <w:p w:rsidR="00096A3D" w:rsidRPr="00F420A1" w:rsidRDefault="00096A3D" w:rsidP="005548CB">
      <w:pPr>
        <w:tabs>
          <w:tab w:val="left" w:pos="562"/>
        </w:tabs>
        <w:overflowPunct/>
        <w:autoSpaceDE/>
        <w:autoSpaceDN/>
        <w:adjustRightInd/>
        <w:ind w:left="20" w:right="40"/>
        <w:jc w:val="both"/>
        <w:textAlignment w:val="auto"/>
        <w:rPr>
          <w:rFonts w:ascii="Arial" w:hAnsi="Arial" w:cs="Arial"/>
          <w:color w:val="000000"/>
          <w:sz w:val="24"/>
          <w:szCs w:val="24"/>
          <w:lang w:eastAsia="uk-UA"/>
        </w:rPr>
      </w:pP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Протягом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201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8</w:t>
      </w: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року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ПрАТ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«Чернігівоблбуд» не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здійснюва</w:t>
      </w:r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>ло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правочинів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щодо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вчинення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яких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є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заінтересованість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відповідно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статті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71 Закону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України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«Про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акціонерні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товариства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»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від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17.09.2008 р. № 514-УІ.</w:t>
      </w:r>
    </w:p>
    <w:p w:rsidR="00096A3D" w:rsidRPr="00F420A1" w:rsidRDefault="00096A3D" w:rsidP="005548CB">
      <w:pPr>
        <w:tabs>
          <w:tab w:val="left" w:pos="562"/>
        </w:tabs>
        <w:ind w:left="20" w:right="40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096A3D" w:rsidRPr="00F420A1" w:rsidRDefault="00096A3D" w:rsidP="00677F44">
      <w:pPr>
        <w:keepNext/>
        <w:keepLines/>
        <w:tabs>
          <w:tab w:val="left" w:pos="425"/>
        </w:tabs>
        <w:overflowPunct/>
        <w:autoSpaceDE/>
        <w:autoSpaceDN/>
        <w:adjustRightInd/>
        <w:ind w:left="60"/>
        <w:jc w:val="center"/>
        <w:textAlignment w:val="auto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bookmarkStart w:id="6" w:name="bookmark58"/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Інформація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випадки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виявленого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шахрайства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.</w:t>
      </w:r>
      <w:bookmarkEnd w:id="6"/>
    </w:p>
    <w:p w:rsidR="00096A3D" w:rsidRPr="00F420A1" w:rsidRDefault="00096A3D" w:rsidP="005548CB">
      <w:pPr>
        <w:spacing w:after="389"/>
        <w:ind w:left="60" w:right="60" w:firstLine="64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Протягом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201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8</w:t>
      </w: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року системою корпоративного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управління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ПрАТ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«Чернігівоблбуд» не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було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виявлено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фактів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шахрайства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ні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з боку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працівників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товариства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ні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з боку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управлінського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найвищого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персоналу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товариства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ні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з боку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третіх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осіб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.</w:t>
      </w:r>
    </w:p>
    <w:p w:rsidR="00096A3D" w:rsidRPr="00F420A1" w:rsidRDefault="00096A3D" w:rsidP="00677F44">
      <w:pPr>
        <w:keepNext/>
        <w:keepLines/>
        <w:tabs>
          <w:tab w:val="left" w:pos="420"/>
        </w:tabs>
        <w:ind w:left="720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Плани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щодо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безперервно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їдіяльності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.</w:t>
      </w:r>
      <w:bookmarkEnd w:id="5"/>
    </w:p>
    <w:p w:rsidR="00096A3D" w:rsidRPr="00F420A1" w:rsidRDefault="00096A3D" w:rsidP="005548CB">
      <w:pPr>
        <w:keepNext/>
        <w:keepLines/>
        <w:tabs>
          <w:tab w:val="left" w:pos="420"/>
        </w:tabs>
        <w:ind w:left="500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</w:p>
    <w:p w:rsidR="00096A3D" w:rsidRPr="00F420A1" w:rsidRDefault="00096A3D" w:rsidP="005548CB">
      <w:pPr>
        <w:spacing w:after="292"/>
        <w:ind w:left="60" w:right="60" w:firstLine="649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Станом на 31.12.201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8</w:t>
      </w: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р.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управлінським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персоналом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товариства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було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здійсненооцінку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згідно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з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якоюПрАТ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«Чернігівоблбуд»</w:t>
      </w:r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буде в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подальшому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здійснювати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свою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діяльність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підставі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принципу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безперервності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.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Управлінському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персоналу не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відомо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про будь-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які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події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або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умови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які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можуть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(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окремо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або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разом) стати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підставою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значних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сумнівів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lastRenderedPageBreak/>
        <w:t xml:space="preserve">у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здатності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товариства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продовжувати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свою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діяльність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безперервній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основі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крім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наявності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ознак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економічної</w:t>
      </w:r>
      <w:proofErr w:type="spellEnd"/>
      <w:r w:rsidR="00677F44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кризи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 xml:space="preserve"> в </w:t>
      </w:r>
      <w:proofErr w:type="spellStart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Україні</w:t>
      </w:r>
      <w:proofErr w:type="spellEnd"/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.</w:t>
      </w:r>
    </w:p>
    <w:p w:rsidR="00096A3D" w:rsidRPr="00F420A1" w:rsidRDefault="00096A3D" w:rsidP="00677F44">
      <w:pPr>
        <w:tabs>
          <w:tab w:val="left" w:pos="486"/>
        </w:tabs>
        <w:ind w:left="720" w:right="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uk-UA"/>
        </w:rPr>
      </w:pP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Розкриття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інформації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щодо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відповідності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вартості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чистих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активів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                          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вимогам</w:t>
      </w:r>
      <w:proofErr w:type="spellEnd"/>
      <w:r w:rsidR="00677F44">
        <w:rPr>
          <w:rFonts w:ascii="Arial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законодавства</w:t>
      </w:r>
      <w:proofErr w:type="spellEnd"/>
      <w:r w:rsidRPr="00F420A1">
        <w:rPr>
          <w:rFonts w:ascii="Arial" w:hAnsi="Arial" w:cs="Arial"/>
          <w:b/>
          <w:bCs/>
          <w:color w:val="000000"/>
          <w:sz w:val="24"/>
          <w:szCs w:val="24"/>
          <w:lang w:eastAsia="uk-UA"/>
        </w:rPr>
        <w:t>.</w:t>
      </w:r>
    </w:p>
    <w:p w:rsidR="00096A3D" w:rsidRDefault="00096A3D" w:rsidP="005548CB">
      <w:pPr>
        <w:spacing w:after="420"/>
        <w:ind w:left="20" w:right="20" w:firstLine="560"/>
        <w:jc w:val="both"/>
        <w:rPr>
          <w:rFonts w:ascii="Arial" w:hAnsi="Arial" w:cs="Arial"/>
          <w:color w:val="000000"/>
          <w:sz w:val="24"/>
          <w:szCs w:val="24"/>
          <w:lang w:val="uk-UA" w:eastAsia="uk-UA"/>
        </w:rPr>
      </w:pPr>
      <w:r w:rsidRPr="00F420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Вартість чистих активів Товариства була розрахована згідно з «Методичними 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                  </w:t>
      </w:r>
      <w:r w:rsidRPr="00F420A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рекомендаціями Державної комісії з цінних паперів та фондового ринку щодо визначення вартості чистих активів акціонерних товариств» від 17.11.2004 року № 485.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Станом на 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               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31 грудня 201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="00E56597">
        <w:rPr>
          <w:rFonts w:ascii="Arial" w:hAnsi="Arial" w:cs="Arial"/>
          <w:color w:val="000000"/>
          <w:sz w:val="24"/>
          <w:szCs w:val="24"/>
          <w:lang w:val="uk-UA" w:eastAsia="uk-UA"/>
        </w:rPr>
        <w:t>8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року вартість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чистих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активівТовариства</w:t>
      </w:r>
      <w:proofErr w:type="spellEnd"/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становить </w:t>
      </w:r>
      <w:r w:rsidR="00E56597">
        <w:rPr>
          <w:rFonts w:ascii="Arial" w:hAnsi="Arial" w:cs="Arial"/>
          <w:sz w:val="24"/>
          <w:szCs w:val="24"/>
          <w:lang w:val="uk-UA"/>
        </w:rPr>
        <w:t>141033</w:t>
      </w:r>
      <w:r w:rsidRPr="005C0D98">
        <w:rPr>
          <w:rFonts w:ascii="Arial" w:hAnsi="Arial" w:cs="Arial"/>
          <w:sz w:val="24"/>
          <w:szCs w:val="24"/>
          <w:lang w:val="uk-UA"/>
        </w:rPr>
        <w:t>.0</w:t>
      </w:r>
      <w:r w:rsidRPr="00F420A1">
        <w:rPr>
          <w:rFonts w:ascii="Arial" w:hAnsi="Arial" w:cs="Arial"/>
          <w:sz w:val="24"/>
          <w:szCs w:val="24"/>
        </w:rPr>
        <w:t> 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тис. грн., що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                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більше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від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розміру статутного капіталу, і  відповідає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вимогам чинного законодавства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України, зокрема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статті 155 Цивільного кодексу України</w:t>
      </w:r>
      <w:r w:rsidR="006571D1">
        <w:rPr>
          <w:rFonts w:ascii="Arial" w:hAnsi="Arial" w:cs="Arial"/>
          <w:color w:val="000000"/>
          <w:sz w:val="24"/>
          <w:szCs w:val="24"/>
          <w:lang w:val="uk-UA" w:eastAsia="uk-UA"/>
        </w:rPr>
        <w:t xml:space="preserve"> 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від 16.01.2003 р. № 43 5-</w:t>
      </w:r>
      <w:r w:rsidRPr="00F420A1">
        <w:rPr>
          <w:rFonts w:ascii="Arial" w:hAnsi="Arial" w:cs="Arial"/>
          <w:color w:val="000000"/>
          <w:sz w:val="24"/>
          <w:szCs w:val="24"/>
          <w:lang w:eastAsia="uk-UA"/>
        </w:rPr>
        <w:t>IV</w:t>
      </w:r>
      <w:r w:rsidRPr="005C0D98">
        <w:rPr>
          <w:rFonts w:ascii="Arial" w:hAnsi="Arial" w:cs="Arial"/>
          <w:color w:val="000000"/>
          <w:sz w:val="24"/>
          <w:szCs w:val="24"/>
          <w:lang w:val="uk-UA" w:eastAsia="uk-UA"/>
        </w:rPr>
        <w:t>.</w:t>
      </w:r>
    </w:p>
    <w:p w:rsidR="002F65E2" w:rsidRDefault="002F65E2" w:rsidP="006571D1">
      <w:pPr>
        <w:jc w:val="center"/>
        <w:rPr>
          <w:rFonts w:ascii="Arial" w:hAnsi="Arial" w:cs="Arial"/>
          <w:b/>
          <w:sz w:val="24"/>
          <w:lang w:val="uk-UA"/>
        </w:rPr>
      </w:pPr>
      <w:r w:rsidRPr="002F65E2">
        <w:rPr>
          <w:rFonts w:ascii="Arial" w:hAnsi="Arial" w:cs="Arial"/>
          <w:b/>
          <w:sz w:val="24"/>
          <w:lang w:val="uk-UA"/>
        </w:rPr>
        <w:t>Висновок ревізійної комісії ПАТ «Чернігівоблбуд»:</w:t>
      </w:r>
    </w:p>
    <w:p w:rsidR="006571D1" w:rsidRPr="002F65E2" w:rsidRDefault="006571D1" w:rsidP="006571D1">
      <w:pPr>
        <w:jc w:val="center"/>
        <w:rPr>
          <w:rFonts w:ascii="Arial" w:hAnsi="Arial" w:cs="Arial"/>
          <w:color w:val="000000"/>
          <w:sz w:val="24"/>
          <w:szCs w:val="24"/>
          <w:lang w:val="uk-UA" w:eastAsia="uk-UA"/>
        </w:rPr>
      </w:pPr>
    </w:p>
    <w:p w:rsidR="002F65E2" w:rsidRPr="006571D1" w:rsidRDefault="002F65E2" w:rsidP="005548CB">
      <w:pPr>
        <w:ind w:firstLine="567"/>
        <w:jc w:val="both"/>
        <w:rPr>
          <w:rFonts w:ascii="Arial" w:hAnsi="Arial" w:cs="Arial"/>
          <w:i/>
          <w:sz w:val="24"/>
          <w:lang w:val="uk-UA"/>
        </w:rPr>
      </w:pPr>
      <w:r w:rsidRPr="006571D1">
        <w:rPr>
          <w:rFonts w:ascii="Arial" w:hAnsi="Arial" w:cs="Arial"/>
          <w:i/>
          <w:sz w:val="24"/>
          <w:lang w:val="uk-UA"/>
        </w:rPr>
        <w:t>Матеріали перевірки підтверджують реальність бухгалтерського обліку підприємства, достовірність та повноту статей фінансової звітності за 201</w:t>
      </w:r>
      <w:r w:rsidR="005C0D98" w:rsidRPr="006571D1">
        <w:rPr>
          <w:rFonts w:ascii="Arial" w:hAnsi="Arial" w:cs="Arial"/>
          <w:i/>
          <w:sz w:val="24"/>
          <w:lang w:val="uk-UA"/>
        </w:rPr>
        <w:t>8</w:t>
      </w:r>
      <w:r w:rsidRPr="006571D1">
        <w:rPr>
          <w:rFonts w:ascii="Arial" w:hAnsi="Arial" w:cs="Arial"/>
          <w:i/>
          <w:sz w:val="24"/>
          <w:lang w:val="uk-UA"/>
        </w:rPr>
        <w:t xml:space="preserve"> рік, їх відповідність чинному законодавству України та прийнятої облікової політики, реально і точно відобража</w:t>
      </w:r>
      <w:r w:rsidR="006571D1">
        <w:rPr>
          <w:rFonts w:ascii="Arial" w:hAnsi="Arial" w:cs="Arial"/>
          <w:i/>
          <w:sz w:val="24"/>
          <w:lang w:val="uk-UA"/>
        </w:rPr>
        <w:t>ють</w:t>
      </w:r>
      <w:r w:rsidRPr="006571D1">
        <w:rPr>
          <w:rFonts w:ascii="Arial" w:hAnsi="Arial" w:cs="Arial"/>
          <w:i/>
          <w:sz w:val="24"/>
          <w:lang w:val="uk-UA"/>
        </w:rPr>
        <w:t xml:space="preserve"> його  фінансовий стан на 01.01.201</w:t>
      </w:r>
      <w:r w:rsidR="005C0D98" w:rsidRPr="006571D1">
        <w:rPr>
          <w:rFonts w:ascii="Arial" w:hAnsi="Arial" w:cs="Arial"/>
          <w:i/>
          <w:sz w:val="24"/>
          <w:lang w:val="uk-UA"/>
        </w:rPr>
        <w:t>9</w:t>
      </w:r>
      <w:r w:rsidRPr="006571D1">
        <w:rPr>
          <w:rFonts w:ascii="Arial" w:hAnsi="Arial" w:cs="Arial"/>
          <w:i/>
          <w:sz w:val="24"/>
          <w:lang w:val="uk-UA"/>
        </w:rPr>
        <w:t xml:space="preserve"> року.</w:t>
      </w:r>
    </w:p>
    <w:p w:rsidR="002F65E2" w:rsidRPr="006571D1" w:rsidRDefault="002F65E2" w:rsidP="005548CB">
      <w:pPr>
        <w:ind w:firstLine="567"/>
        <w:jc w:val="both"/>
        <w:rPr>
          <w:rFonts w:ascii="Arial" w:hAnsi="Arial" w:cs="Arial"/>
          <w:i/>
          <w:sz w:val="24"/>
          <w:lang w:val="uk-UA"/>
        </w:rPr>
      </w:pPr>
      <w:r w:rsidRPr="006571D1">
        <w:rPr>
          <w:rFonts w:ascii="Arial" w:hAnsi="Arial" w:cs="Arial"/>
          <w:i/>
          <w:sz w:val="24"/>
          <w:lang w:val="uk-UA"/>
        </w:rPr>
        <w:t>Аудиторською</w:t>
      </w:r>
      <w:r w:rsidR="006571D1">
        <w:rPr>
          <w:rFonts w:ascii="Arial" w:hAnsi="Arial" w:cs="Arial"/>
          <w:i/>
          <w:sz w:val="24"/>
          <w:lang w:val="uk-UA"/>
        </w:rPr>
        <w:t xml:space="preserve"> </w:t>
      </w:r>
      <w:proofErr w:type="spellStart"/>
      <w:r w:rsidRPr="006571D1">
        <w:rPr>
          <w:rFonts w:ascii="Arial" w:hAnsi="Arial" w:cs="Arial"/>
          <w:i/>
          <w:sz w:val="24"/>
          <w:lang w:val="uk-UA"/>
        </w:rPr>
        <w:t>фірмою</w:t>
      </w:r>
      <w:r w:rsidRPr="006571D1">
        <w:rPr>
          <w:rFonts w:ascii="Arial" w:hAnsi="Arial" w:cs="Arial"/>
          <w:i/>
          <w:sz w:val="24"/>
          <w:szCs w:val="24"/>
          <w:lang w:val="uk-UA"/>
        </w:rPr>
        <w:t>ТОВ«Аудиторсько-консалтинговакомпанія</w:t>
      </w:r>
      <w:proofErr w:type="spellEnd"/>
      <w:r w:rsidRPr="006571D1">
        <w:rPr>
          <w:rFonts w:ascii="Arial" w:hAnsi="Arial" w:cs="Arial"/>
          <w:i/>
          <w:sz w:val="24"/>
          <w:szCs w:val="24"/>
          <w:lang w:val="uk-UA"/>
        </w:rPr>
        <w:t xml:space="preserve"> «НІЛ»</w:t>
      </w:r>
      <w:r w:rsidRPr="006571D1">
        <w:rPr>
          <w:rFonts w:ascii="Arial" w:hAnsi="Arial" w:cs="Arial"/>
          <w:i/>
          <w:sz w:val="24"/>
          <w:lang w:val="uk-UA"/>
        </w:rPr>
        <w:t xml:space="preserve"> також проведена перевірка про достовірність фінансової звітності підприємства за 201</w:t>
      </w:r>
      <w:r w:rsidR="005C0D98" w:rsidRPr="006571D1">
        <w:rPr>
          <w:rFonts w:ascii="Arial" w:hAnsi="Arial" w:cs="Arial"/>
          <w:i/>
          <w:sz w:val="24"/>
          <w:lang w:val="uk-UA"/>
        </w:rPr>
        <w:t>8</w:t>
      </w:r>
      <w:r w:rsidRPr="006571D1">
        <w:rPr>
          <w:rFonts w:ascii="Arial" w:hAnsi="Arial" w:cs="Arial"/>
          <w:i/>
          <w:sz w:val="24"/>
          <w:lang w:val="uk-UA"/>
        </w:rPr>
        <w:t xml:space="preserve"> рік та надано позитивний висновок</w:t>
      </w:r>
    </w:p>
    <w:p w:rsidR="00096A3D" w:rsidRPr="006571D1" w:rsidRDefault="002F65E2" w:rsidP="005548CB">
      <w:pPr>
        <w:ind w:firstLine="567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6571D1">
        <w:rPr>
          <w:rFonts w:ascii="Arial" w:hAnsi="Arial" w:cs="Arial"/>
          <w:i/>
          <w:sz w:val="24"/>
          <w:lang w:val="uk-UA"/>
        </w:rPr>
        <w:t>Комісія пропонує фінансово-господарську діяльність ПрАТ «</w:t>
      </w:r>
      <w:proofErr w:type="spellStart"/>
      <w:r w:rsidRPr="006571D1">
        <w:rPr>
          <w:rFonts w:ascii="Arial" w:hAnsi="Arial" w:cs="Arial"/>
          <w:i/>
          <w:sz w:val="24"/>
          <w:lang w:val="uk-UA"/>
        </w:rPr>
        <w:t>Чернігіоблбуд</w:t>
      </w:r>
      <w:proofErr w:type="spellEnd"/>
      <w:r w:rsidRPr="006571D1">
        <w:rPr>
          <w:rFonts w:ascii="Arial" w:hAnsi="Arial" w:cs="Arial"/>
          <w:i/>
          <w:sz w:val="24"/>
          <w:lang w:val="uk-UA"/>
        </w:rPr>
        <w:t>» за</w:t>
      </w:r>
      <w:r w:rsidR="005E516C">
        <w:rPr>
          <w:rFonts w:ascii="Arial" w:hAnsi="Arial" w:cs="Arial"/>
          <w:i/>
          <w:sz w:val="24"/>
          <w:lang w:val="uk-UA"/>
        </w:rPr>
        <w:t xml:space="preserve">                 </w:t>
      </w:r>
      <w:r w:rsidRPr="006571D1">
        <w:rPr>
          <w:rFonts w:ascii="Arial" w:hAnsi="Arial" w:cs="Arial"/>
          <w:i/>
          <w:sz w:val="24"/>
          <w:lang w:val="uk-UA"/>
        </w:rPr>
        <w:t xml:space="preserve"> 201</w:t>
      </w:r>
      <w:r w:rsidR="005C0D98" w:rsidRPr="006571D1">
        <w:rPr>
          <w:rFonts w:ascii="Arial" w:hAnsi="Arial" w:cs="Arial"/>
          <w:i/>
          <w:sz w:val="24"/>
          <w:lang w:val="uk-UA"/>
        </w:rPr>
        <w:t>8</w:t>
      </w:r>
      <w:r w:rsidRPr="006571D1">
        <w:rPr>
          <w:rFonts w:ascii="Arial" w:hAnsi="Arial" w:cs="Arial"/>
          <w:i/>
          <w:sz w:val="24"/>
          <w:lang w:val="uk-UA"/>
        </w:rPr>
        <w:t xml:space="preserve"> рік</w:t>
      </w:r>
      <w:r w:rsidR="005E516C">
        <w:rPr>
          <w:rFonts w:ascii="Arial" w:hAnsi="Arial" w:cs="Arial"/>
          <w:i/>
          <w:sz w:val="24"/>
          <w:lang w:val="uk-UA"/>
        </w:rPr>
        <w:t xml:space="preserve"> </w:t>
      </w:r>
      <w:bookmarkStart w:id="7" w:name="_GoBack"/>
      <w:bookmarkEnd w:id="7"/>
      <w:r w:rsidRPr="006571D1">
        <w:rPr>
          <w:rFonts w:ascii="Arial" w:hAnsi="Arial" w:cs="Arial"/>
          <w:i/>
          <w:sz w:val="24"/>
          <w:lang w:val="uk-UA"/>
        </w:rPr>
        <w:t>визнати задовільною.</w:t>
      </w:r>
    </w:p>
    <w:p w:rsidR="00096A3D" w:rsidRPr="006571D1" w:rsidRDefault="00096A3D" w:rsidP="005548CB">
      <w:pPr>
        <w:keepNext/>
        <w:tabs>
          <w:tab w:val="left" w:pos="0"/>
        </w:tabs>
        <w:spacing w:before="240" w:after="12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702615" w:rsidRPr="0078047F" w:rsidRDefault="00702615" w:rsidP="00702615">
      <w:pPr>
        <w:ind w:firstLine="708"/>
        <w:rPr>
          <w:rFonts w:ascii="Arial" w:hAnsi="Arial" w:cs="Arial"/>
          <w:sz w:val="24"/>
          <w:lang w:val="uk-UA"/>
        </w:rPr>
      </w:pPr>
    </w:p>
    <w:p w:rsidR="00702615" w:rsidRPr="000B02AF" w:rsidRDefault="00702615" w:rsidP="00702615">
      <w:pPr>
        <w:pStyle w:val="8"/>
        <w:rPr>
          <w:rFonts w:ascii="Arial" w:hAnsi="Arial" w:cs="Arial"/>
          <w:b/>
        </w:rPr>
      </w:pPr>
      <w:r w:rsidRPr="000B02AF">
        <w:rPr>
          <w:rFonts w:ascii="Arial" w:hAnsi="Arial" w:cs="Arial"/>
          <w:b/>
        </w:rPr>
        <w:t>Голова комісії</w:t>
      </w:r>
      <w:r w:rsidRPr="000B02AF">
        <w:rPr>
          <w:rFonts w:ascii="Arial" w:hAnsi="Arial" w:cs="Arial"/>
          <w:b/>
        </w:rPr>
        <w:tab/>
      </w:r>
      <w:r w:rsidRPr="000B02AF">
        <w:rPr>
          <w:rFonts w:ascii="Arial" w:hAnsi="Arial" w:cs="Arial"/>
          <w:b/>
        </w:rPr>
        <w:tab/>
      </w:r>
      <w:r w:rsidRPr="000B02AF">
        <w:rPr>
          <w:rFonts w:ascii="Arial" w:hAnsi="Arial" w:cs="Arial"/>
          <w:b/>
        </w:rPr>
        <w:tab/>
      </w:r>
      <w:r w:rsidRPr="000B02AF">
        <w:rPr>
          <w:rFonts w:ascii="Arial" w:hAnsi="Arial" w:cs="Arial"/>
          <w:b/>
        </w:rPr>
        <w:tab/>
      </w:r>
      <w:r w:rsidRPr="000B02AF">
        <w:rPr>
          <w:rFonts w:ascii="Arial" w:hAnsi="Arial" w:cs="Arial"/>
          <w:b/>
        </w:rPr>
        <w:tab/>
      </w:r>
      <w:r w:rsidRPr="000B02AF">
        <w:rPr>
          <w:rFonts w:ascii="Arial" w:hAnsi="Arial" w:cs="Arial"/>
          <w:b/>
        </w:rPr>
        <w:tab/>
      </w:r>
      <w:r w:rsidR="0078047F" w:rsidRPr="000B02AF">
        <w:rPr>
          <w:rFonts w:ascii="Arial" w:hAnsi="Arial" w:cs="Arial"/>
          <w:b/>
          <w:bCs/>
          <w:szCs w:val="24"/>
        </w:rPr>
        <w:t>Приходьон В.І.</w:t>
      </w:r>
    </w:p>
    <w:p w:rsidR="00702615" w:rsidRPr="000B02AF" w:rsidRDefault="00702615" w:rsidP="00702615">
      <w:pPr>
        <w:pStyle w:val="8"/>
        <w:rPr>
          <w:rFonts w:ascii="Arial" w:hAnsi="Arial" w:cs="Arial"/>
          <w:b/>
        </w:rPr>
      </w:pPr>
      <w:r w:rsidRPr="000B02AF">
        <w:rPr>
          <w:rFonts w:ascii="Arial" w:hAnsi="Arial" w:cs="Arial"/>
          <w:b/>
        </w:rPr>
        <w:tab/>
      </w:r>
      <w:r w:rsidRPr="000B02AF">
        <w:rPr>
          <w:rFonts w:ascii="Arial" w:hAnsi="Arial" w:cs="Arial"/>
          <w:b/>
        </w:rPr>
        <w:tab/>
      </w:r>
    </w:p>
    <w:p w:rsidR="000B02AF" w:rsidRPr="000B02AF" w:rsidRDefault="00702615" w:rsidP="00702615">
      <w:pPr>
        <w:ind w:firstLine="708"/>
        <w:rPr>
          <w:rFonts w:ascii="Arial" w:hAnsi="Arial" w:cs="Arial"/>
          <w:b/>
          <w:bCs/>
          <w:sz w:val="24"/>
          <w:szCs w:val="24"/>
          <w:lang w:val="uk-UA"/>
        </w:rPr>
      </w:pPr>
      <w:r w:rsidRPr="000B02AF">
        <w:rPr>
          <w:rFonts w:ascii="Arial" w:hAnsi="Arial" w:cs="Arial"/>
          <w:b/>
          <w:sz w:val="24"/>
          <w:szCs w:val="24"/>
          <w:lang w:val="uk-UA"/>
        </w:rPr>
        <w:t>Члени комісії</w:t>
      </w:r>
      <w:r w:rsidRPr="000B02AF">
        <w:rPr>
          <w:rFonts w:ascii="Arial" w:hAnsi="Arial" w:cs="Arial"/>
          <w:b/>
          <w:sz w:val="24"/>
          <w:szCs w:val="24"/>
          <w:lang w:val="uk-UA"/>
        </w:rPr>
        <w:tab/>
      </w:r>
      <w:r w:rsidRPr="000B02AF">
        <w:rPr>
          <w:rFonts w:ascii="Arial" w:hAnsi="Arial" w:cs="Arial"/>
          <w:b/>
          <w:sz w:val="24"/>
          <w:szCs w:val="24"/>
          <w:lang w:val="uk-UA"/>
        </w:rPr>
        <w:tab/>
      </w:r>
      <w:r w:rsidRPr="000B02AF">
        <w:rPr>
          <w:rFonts w:ascii="Arial" w:hAnsi="Arial" w:cs="Arial"/>
          <w:b/>
          <w:sz w:val="24"/>
          <w:szCs w:val="24"/>
          <w:lang w:val="uk-UA"/>
        </w:rPr>
        <w:tab/>
      </w:r>
      <w:r w:rsidRPr="000B02AF">
        <w:rPr>
          <w:rFonts w:ascii="Arial" w:hAnsi="Arial" w:cs="Arial"/>
          <w:b/>
          <w:sz w:val="24"/>
          <w:szCs w:val="24"/>
          <w:lang w:val="uk-UA"/>
        </w:rPr>
        <w:tab/>
      </w:r>
      <w:r w:rsidRPr="000B02AF">
        <w:rPr>
          <w:rFonts w:ascii="Arial" w:hAnsi="Arial" w:cs="Arial"/>
          <w:b/>
          <w:sz w:val="24"/>
          <w:szCs w:val="24"/>
          <w:lang w:val="uk-UA"/>
        </w:rPr>
        <w:tab/>
      </w:r>
      <w:r w:rsidRPr="000B02AF">
        <w:rPr>
          <w:rFonts w:ascii="Arial" w:hAnsi="Arial" w:cs="Arial"/>
          <w:b/>
          <w:sz w:val="24"/>
          <w:szCs w:val="24"/>
          <w:lang w:val="uk-UA"/>
        </w:rPr>
        <w:tab/>
      </w:r>
      <w:r w:rsidRPr="000B02AF">
        <w:rPr>
          <w:rFonts w:ascii="Arial" w:hAnsi="Arial" w:cs="Arial"/>
          <w:b/>
          <w:sz w:val="24"/>
          <w:szCs w:val="24"/>
          <w:lang w:val="uk-UA"/>
        </w:rPr>
        <w:tab/>
      </w:r>
      <w:r w:rsidR="0078047F" w:rsidRPr="000B02AF">
        <w:rPr>
          <w:rFonts w:ascii="Arial" w:hAnsi="Arial" w:cs="Arial"/>
          <w:b/>
          <w:bCs/>
          <w:sz w:val="24"/>
          <w:szCs w:val="24"/>
          <w:lang w:val="uk-UA"/>
        </w:rPr>
        <w:t>Сікач В.П.</w:t>
      </w:r>
    </w:p>
    <w:p w:rsidR="000B02AF" w:rsidRPr="000B02AF" w:rsidRDefault="000B02AF" w:rsidP="00702615">
      <w:pPr>
        <w:ind w:firstLine="708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780C66" w:rsidRPr="000B02AF" w:rsidRDefault="000B02AF" w:rsidP="00702615">
      <w:pPr>
        <w:ind w:firstLine="708"/>
        <w:rPr>
          <w:rFonts w:ascii="Arial" w:hAnsi="Arial" w:cs="Arial"/>
          <w:b/>
          <w:bCs/>
          <w:sz w:val="24"/>
          <w:szCs w:val="24"/>
          <w:lang w:val="uk-UA"/>
        </w:rPr>
      </w:pPr>
      <w:r w:rsidRPr="000B02AF">
        <w:rPr>
          <w:rFonts w:ascii="Arial" w:hAnsi="Arial" w:cs="Arial"/>
          <w:b/>
          <w:bCs/>
          <w:sz w:val="24"/>
          <w:szCs w:val="24"/>
          <w:lang w:val="uk-UA"/>
        </w:rPr>
        <w:t>Буряк В.М.</w:t>
      </w:r>
    </w:p>
    <w:sectPr w:rsidR="00780C66" w:rsidRPr="000B02AF" w:rsidSect="000B02AF">
      <w:headerReference w:type="even" r:id="rId8"/>
      <w:headerReference w:type="default" r:id="rId9"/>
      <w:headerReference w:type="first" r:id="rId10"/>
      <w:pgSz w:w="11907" w:h="16840"/>
      <w:pgMar w:top="567" w:right="352" w:bottom="567" w:left="1418" w:header="720" w:footer="72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BB" w:rsidRDefault="00FB0BBB">
      <w:r>
        <w:separator/>
      </w:r>
    </w:p>
  </w:endnote>
  <w:endnote w:type="continuationSeparator" w:id="0">
    <w:p w:rsidR="00FB0BBB" w:rsidRDefault="00FB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BB" w:rsidRDefault="00FB0BBB">
      <w:r>
        <w:separator/>
      </w:r>
    </w:p>
  </w:footnote>
  <w:footnote w:type="continuationSeparator" w:id="0">
    <w:p w:rsidR="00FB0BBB" w:rsidRDefault="00FB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1" w:rsidRDefault="00657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71D1" w:rsidRDefault="006571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1" w:rsidRPr="006F62A2" w:rsidRDefault="006571D1">
    <w:pPr>
      <w:pStyle w:val="a5"/>
      <w:framePr w:wrap="around" w:vAnchor="text" w:hAnchor="margin" w:xAlign="center" w:y="1"/>
      <w:rPr>
        <w:rStyle w:val="a6"/>
        <w:lang w:val="uk-UA"/>
      </w:rPr>
    </w:pPr>
  </w:p>
  <w:p w:rsidR="006571D1" w:rsidRPr="006F62A2" w:rsidRDefault="006571D1" w:rsidP="006F62A2">
    <w:pPr>
      <w:pStyle w:val="a5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D1" w:rsidRDefault="006571D1" w:rsidP="003636A7">
    <w:pPr>
      <w:pStyle w:val="a5"/>
      <w:rPr>
        <w:lang w:val="uk-UA"/>
      </w:rPr>
    </w:pPr>
  </w:p>
  <w:p w:rsidR="006571D1" w:rsidRPr="003636A7" w:rsidRDefault="006571D1" w:rsidP="003636A7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1EE"/>
    <w:multiLevelType w:val="multilevel"/>
    <w:tmpl w:val="166231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1" w15:restartNumberingAfterBreak="0">
    <w:nsid w:val="03340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595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0D2627"/>
    <w:multiLevelType w:val="hybridMultilevel"/>
    <w:tmpl w:val="2AEA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32F69"/>
    <w:multiLevelType w:val="multilevel"/>
    <w:tmpl w:val="2DE6597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FC7323"/>
    <w:multiLevelType w:val="hybridMultilevel"/>
    <w:tmpl w:val="29889688"/>
    <w:lvl w:ilvl="0" w:tplc="D32CC24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9EFA8DD2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412824F6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3EA6C2C8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CD2B80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1A324DB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EC8EACFC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AAA2900A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593CE918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1E2359AF"/>
    <w:multiLevelType w:val="multilevel"/>
    <w:tmpl w:val="AEB83E54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7C8C"/>
    <w:multiLevelType w:val="hybridMultilevel"/>
    <w:tmpl w:val="4B0A34A6"/>
    <w:lvl w:ilvl="0" w:tplc="6BF2937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E5E645DC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7F8A3836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B842697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1903A0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23F01620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CC8131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93C8D51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C930B68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1FF1152E"/>
    <w:multiLevelType w:val="hybridMultilevel"/>
    <w:tmpl w:val="7DDC04C4"/>
    <w:lvl w:ilvl="0" w:tplc="EC225AB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72ADF"/>
    <w:multiLevelType w:val="multilevel"/>
    <w:tmpl w:val="CF64E8E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D4A26"/>
    <w:multiLevelType w:val="multilevel"/>
    <w:tmpl w:val="B0901808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20"/>
        </w:tabs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60"/>
        </w:tabs>
        <w:ind w:left="8760" w:hanging="2520"/>
      </w:pPr>
      <w:rPr>
        <w:rFonts w:hint="default"/>
      </w:rPr>
    </w:lvl>
  </w:abstractNum>
  <w:abstractNum w:abstractNumId="11" w15:restartNumberingAfterBreak="0">
    <w:nsid w:val="2B692813"/>
    <w:multiLevelType w:val="hybridMultilevel"/>
    <w:tmpl w:val="6FDCD912"/>
    <w:lvl w:ilvl="0" w:tplc="946C5E3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42901F1E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463D18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41C8019C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233AF53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984E8334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894DFC8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926CCA3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294BAF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358561CD"/>
    <w:multiLevelType w:val="multilevel"/>
    <w:tmpl w:val="890ADCB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A26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E4401"/>
    <w:multiLevelType w:val="multilevel"/>
    <w:tmpl w:val="3C2A8ED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D714FB"/>
    <w:multiLevelType w:val="multilevel"/>
    <w:tmpl w:val="16B2F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BC01C3"/>
    <w:multiLevelType w:val="multilevel"/>
    <w:tmpl w:val="AF62B26A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49200C"/>
    <w:multiLevelType w:val="multilevel"/>
    <w:tmpl w:val="6BFE79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2F7F05"/>
    <w:multiLevelType w:val="multilevel"/>
    <w:tmpl w:val="7F76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D0393"/>
    <w:multiLevelType w:val="singleLevel"/>
    <w:tmpl w:val="86ACFFC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667D92"/>
    <w:multiLevelType w:val="multilevel"/>
    <w:tmpl w:val="286066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440"/>
      </w:pPr>
      <w:rPr>
        <w:rFonts w:hint="default"/>
      </w:rPr>
    </w:lvl>
  </w:abstractNum>
  <w:abstractNum w:abstractNumId="21" w15:restartNumberingAfterBreak="0">
    <w:nsid w:val="6FB66241"/>
    <w:multiLevelType w:val="singleLevel"/>
    <w:tmpl w:val="B10451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19"/>
  </w:num>
  <w:num w:numId="6">
    <w:abstractNumId w:val="21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2"/>
  </w:num>
  <w:num w:numId="13">
    <w:abstractNumId w:val="17"/>
  </w:num>
  <w:num w:numId="14">
    <w:abstractNumId w:val="9"/>
  </w:num>
  <w:num w:numId="15">
    <w:abstractNumId w:val="16"/>
  </w:num>
  <w:num w:numId="16">
    <w:abstractNumId w:val="6"/>
  </w:num>
  <w:num w:numId="17">
    <w:abstractNumId w:val="15"/>
  </w:num>
  <w:num w:numId="18">
    <w:abstractNumId w:val="18"/>
  </w:num>
  <w:num w:numId="19">
    <w:abstractNumId w:val="0"/>
  </w:num>
  <w:num w:numId="20">
    <w:abstractNumId w:val="20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8"/>
    <w:rsid w:val="000044E6"/>
    <w:rsid w:val="0001494F"/>
    <w:rsid w:val="0004319C"/>
    <w:rsid w:val="00044CAD"/>
    <w:rsid w:val="00053A01"/>
    <w:rsid w:val="000633B7"/>
    <w:rsid w:val="00064679"/>
    <w:rsid w:val="00073838"/>
    <w:rsid w:val="00077F39"/>
    <w:rsid w:val="00077F8B"/>
    <w:rsid w:val="00084EAD"/>
    <w:rsid w:val="00096A3D"/>
    <w:rsid w:val="000B02AF"/>
    <w:rsid w:val="000B54EB"/>
    <w:rsid w:val="000B5726"/>
    <w:rsid w:val="000C6E0B"/>
    <w:rsid w:val="000E6EE7"/>
    <w:rsid w:val="000F1648"/>
    <w:rsid w:val="001020BA"/>
    <w:rsid w:val="00105E31"/>
    <w:rsid w:val="00107EFA"/>
    <w:rsid w:val="00112817"/>
    <w:rsid w:val="00115AD1"/>
    <w:rsid w:val="00151B40"/>
    <w:rsid w:val="00152C48"/>
    <w:rsid w:val="00172BEA"/>
    <w:rsid w:val="00184FD6"/>
    <w:rsid w:val="001B0AFE"/>
    <w:rsid w:val="001C7D72"/>
    <w:rsid w:val="001F46B6"/>
    <w:rsid w:val="00203057"/>
    <w:rsid w:val="002035C7"/>
    <w:rsid w:val="002046DF"/>
    <w:rsid w:val="00206072"/>
    <w:rsid w:val="00213F59"/>
    <w:rsid w:val="00245D1C"/>
    <w:rsid w:val="00252D15"/>
    <w:rsid w:val="00255E23"/>
    <w:rsid w:val="0025748D"/>
    <w:rsid w:val="00277E62"/>
    <w:rsid w:val="00292953"/>
    <w:rsid w:val="002A463D"/>
    <w:rsid w:val="002B0337"/>
    <w:rsid w:val="002B5867"/>
    <w:rsid w:val="002F3CAC"/>
    <w:rsid w:val="002F65E2"/>
    <w:rsid w:val="002F7865"/>
    <w:rsid w:val="003177AB"/>
    <w:rsid w:val="00326812"/>
    <w:rsid w:val="00327B04"/>
    <w:rsid w:val="003367DE"/>
    <w:rsid w:val="003464D7"/>
    <w:rsid w:val="0035271D"/>
    <w:rsid w:val="003529FA"/>
    <w:rsid w:val="00360023"/>
    <w:rsid w:val="0036004A"/>
    <w:rsid w:val="003636A7"/>
    <w:rsid w:val="0038053B"/>
    <w:rsid w:val="0039674B"/>
    <w:rsid w:val="003A06B8"/>
    <w:rsid w:val="003A2744"/>
    <w:rsid w:val="003A6E8C"/>
    <w:rsid w:val="003C2FD7"/>
    <w:rsid w:val="003C4937"/>
    <w:rsid w:val="003C7DAD"/>
    <w:rsid w:val="003D1C55"/>
    <w:rsid w:val="003D4DFD"/>
    <w:rsid w:val="003D7BD8"/>
    <w:rsid w:val="003E47FD"/>
    <w:rsid w:val="003E60B8"/>
    <w:rsid w:val="003F07BC"/>
    <w:rsid w:val="004270BF"/>
    <w:rsid w:val="00431B8B"/>
    <w:rsid w:val="004356F0"/>
    <w:rsid w:val="004429E7"/>
    <w:rsid w:val="00445EC1"/>
    <w:rsid w:val="00470E3D"/>
    <w:rsid w:val="004727CC"/>
    <w:rsid w:val="0047749C"/>
    <w:rsid w:val="004830C6"/>
    <w:rsid w:val="004A1F86"/>
    <w:rsid w:val="004C09AF"/>
    <w:rsid w:val="004C6BAF"/>
    <w:rsid w:val="004D0642"/>
    <w:rsid w:val="004E02AB"/>
    <w:rsid w:val="004E2656"/>
    <w:rsid w:val="004E34A5"/>
    <w:rsid w:val="004F738F"/>
    <w:rsid w:val="005060B9"/>
    <w:rsid w:val="0051534D"/>
    <w:rsid w:val="00516BF0"/>
    <w:rsid w:val="00544689"/>
    <w:rsid w:val="00550098"/>
    <w:rsid w:val="005548CB"/>
    <w:rsid w:val="0055687A"/>
    <w:rsid w:val="00566729"/>
    <w:rsid w:val="00570089"/>
    <w:rsid w:val="005906DE"/>
    <w:rsid w:val="00592456"/>
    <w:rsid w:val="00592D10"/>
    <w:rsid w:val="005C0D98"/>
    <w:rsid w:val="005E3BE9"/>
    <w:rsid w:val="005E516C"/>
    <w:rsid w:val="005F30CC"/>
    <w:rsid w:val="006073C3"/>
    <w:rsid w:val="0061156A"/>
    <w:rsid w:val="00627B7B"/>
    <w:rsid w:val="00650E32"/>
    <w:rsid w:val="00651E04"/>
    <w:rsid w:val="00653B82"/>
    <w:rsid w:val="006571D1"/>
    <w:rsid w:val="006622C5"/>
    <w:rsid w:val="00662C59"/>
    <w:rsid w:val="00677F44"/>
    <w:rsid w:val="00685B7A"/>
    <w:rsid w:val="0069468C"/>
    <w:rsid w:val="006A2A57"/>
    <w:rsid w:val="006A4EE6"/>
    <w:rsid w:val="006B6DAF"/>
    <w:rsid w:val="006C04B2"/>
    <w:rsid w:val="006C7B42"/>
    <w:rsid w:val="006E4628"/>
    <w:rsid w:val="006F62A2"/>
    <w:rsid w:val="00702615"/>
    <w:rsid w:val="00703FBC"/>
    <w:rsid w:val="0071498E"/>
    <w:rsid w:val="007305A8"/>
    <w:rsid w:val="007343A4"/>
    <w:rsid w:val="0074520B"/>
    <w:rsid w:val="007661F6"/>
    <w:rsid w:val="007668D7"/>
    <w:rsid w:val="00766DA1"/>
    <w:rsid w:val="00780461"/>
    <w:rsid w:val="0078047F"/>
    <w:rsid w:val="00780C66"/>
    <w:rsid w:val="007B04CD"/>
    <w:rsid w:val="007B27BE"/>
    <w:rsid w:val="007C50B6"/>
    <w:rsid w:val="007D1258"/>
    <w:rsid w:val="007D1770"/>
    <w:rsid w:val="007E1087"/>
    <w:rsid w:val="007F1617"/>
    <w:rsid w:val="007F5827"/>
    <w:rsid w:val="007F68B0"/>
    <w:rsid w:val="008006F0"/>
    <w:rsid w:val="0081177D"/>
    <w:rsid w:val="0081646A"/>
    <w:rsid w:val="0082085F"/>
    <w:rsid w:val="0082192E"/>
    <w:rsid w:val="008266B8"/>
    <w:rsid w:val="00840F9C"/>
    <w:rsid w:val="00854663"/>
    <w:rsid w:val="008553EE"/>
    <w:rsid w:val="00862840"/>
    <w:rsid w:val="00870A0F"/>
    <w:rsid w:val="008731E8"/>
    <w:rsid w:val="008739CB"/>
    <w:rsid w:val="00874F52"/>
    <w:rsid w:val="008A0ADD"/>
    <w:rsid w:val="008B73F3"/>
    <w:rsid w:val="008B7CE3"/>
    <w:rsid w:val="008C7573"/>
    <w:rsid w:val="008D3167"/>
    <w:rsid w:val="008E33B7"/>
    <w:rsid w:val="0090318F"/>
    <w:rsid w:val="0091502E"/>
    <w:rsid w:val="00934E18"/>
    <w:rsid w:val="0098090E"/>
    <w:rsid w:val="0099162C"/>
    <w:rsid w:val="00991C67"/>
    <w:rsid w:val="0099554F"/>
    <w:rsid w:val="009A5B71"/>
    <w:rsid w:val="009C0861"/>
    <w:rsid w:val="00A03801"/>
    <w:rsid w:val="00A07341"/>
    <w:rsid w:val="00A11328"/>
    <w:rsid w:val="00A12CF3"/>
    <w:rsid w:val="00A134C7"/>
    <w:rsid w:val="00A2670F"/>
    <w:rsid w:val="00A458B1"/>
    <w:rsid w:val="00A53908"/>
    <w:rsid w:val="00A576D7"/>
    <w:rsid w:val="00A75860"/>
    <w:rsid w:val="00A82E2D"/>
    <w:rsid w:val="00A90535"/>
    <w:rsid w:val="00AA0311"/>
    <w:rsid w:val="00AA3FEF"/>
    <w:rsid w:val="00AB019A"/>
    <w:rsid w:val="00AB4879"/>
    <w:rsid w:val="00AD7CBD"/>
    <w:rsid w:val="00AE65E8"/>
    <w:rsid w:val="00AF5D0D"/>
    <w:rsid w:val="00B0150F"/>
    <w:rsid w:val="00B203C4"/>
    <w:rsid w:val="00B2344A"/>
    <w:rsid w:val="00B573E2"/>
    <w:rsid w:val="00B60674"/>
    <w:rsid w:val="00B611F7"/>
    <w:rsid w:val="00B62E5C"/>
    <w:rsid w:val="00B67F19"/>
    <w:rsid w:val="00B71F68"/>
    <w:rsid w:val="00B730C8"/>
    <w:rsid w:val="00B86ECC"/>
    <w:rsid w:val="00B87C10"/>
    <w:rsid w:val="00B940CF"/>
    <w:rsid w:val="00B948A5"/>
    <w:rsid w:val="00BA182A"/>
    <w:rsid w:val="00BA61D6"/>
    <w:rsid w:val="00BB377E"/>
    <w:rsid w:val="00BE239D"/>
    <w:rsid w:val="00BE3FD8"/>
    <w:rsid w:val="00C11C55"/>
    <w:rsid w:val="00C149B5"/>
    <w:rsid w:val="00C20BEE"/>
    <w:rsid w:val="00C248B0"/>
    <w:rsid w:val="00C44E01"/>
    <w:rsid w:val="00C61D50"/>
    <w:rsid w:val="00C661C5"/>
    <w:rsid w:val="00C71D10"/>
    <w:rsid w:val="00C71F2B"/>
    <w:rsid w:val="00C74E77"/>
    <w:rsid w:val="00C75ED0"/>
    <w:rsid w:val="00C806FC"/>
    <w:rsid w:val="00C818CB"/>
    <w:rsid w:val="00C87319"/>
    <w:rsid w:val="00CA1CF1"/>
    <w:rsid w:val="00CA4618"/>
    <w:rsid w:val="00CB718A"/>
    <w:rsid w:val="00CB7410"/>
    <w:rsid w:val="00CE220D"/>
    <w:rsid w:val="00CF735B"/>
    <w:rsid w:val="00D15A33"/>
    <w:rsid w:val="00D15A86"/>
    <w:rsid w:val="00D257F3"/>
    <w:rsid w:val="00D27C43"/>
    <w:rsid w:val="00D42259"/>
    <w:rsid w:val="00D50FB0"/>
    <w:rsid w:val="00D60A51"/>
    <w:rsid w:val="00D62C6E"/>
    <w:rsid w:val="00D645BA"/>
    <w:rsid w:val="00D72929"/>
    <w:rsid w:val="00D81B77"/>
    <w:rsid w:val="00D91606"/>
    <w:rsid w:val="00DA5375"/>
    <w:rsid w:val="00DA779F"/>
    <w:rsid w:val="00DC521C"/>
    <w:rsid w:val="00DD17A4"/>
    <w:rsid w:val="00DF1735"/>
    <w:rsid w:val="00E12EB9"/>
    <w:rsid w:val="00E31262"/>
    <w:rsid w:val="00E56597"/>
    <w:rsid w:val="00E56847"/>
    <w:rsid w:val="00E65043"/>
    <w:rsid w:val="00E71CD4"/>
    <w:rsid w:val="00E800F2"/>
    <w:rsid w:val="00E84171"/>
    <w:rsid w:val="00E846C6"/>
    <w:rsid w:val="00EB66FE"/>
    <w:rsid w:val="00EC0E6E"/>
    <w:rsid w:val="00EC5BCE"/>
    <w:rsid w:val="00ED5A36"/>
    <w:rsid w:val="00ED662F"/>
    <w:rsid w:val="00EF0E24"/>
    <w:rsid w:val="00EF301D"/>
    <w:rsid w:val="00EF3585"/>
    <w:rsid w:val="00F037A0"/>
    <w:rsid w:val="00F14956"/>
    <w:rsid w:val="00F31CA3"/>
    <w:rsid w:val="00F41701"/>
    <w:rsid w:val="00F41C67"/>
    <w:rsid w:val="00F420A1"/>
    <w:rsid w:val="00F46253"/>
    <w:rsid w:val="00F62FCB"/>
    <w:rsid w:val="00F7426A"/>
    <w:rsid w:val="00F81BDB"/>
    <w:rsid w:val="00FA2960"/>
    <w:rsid w:val="00FA59F0"/>
    <w:rsid w:val="00FB0BBB"/>
    <w:rsid w:val="00FD7F0B"/>
    <w:rsid w:val="00FF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539FD"/>
  <w15:docId w15:val="{1C17994D-5420-4124-BD4D-65119AA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6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C0E6E"/>
    <w:pPr>
      <w:keepNext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EC0E6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C0E6E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EC0E6E"/>
    <w:pPr>
      <w:keepNext/>
      <w:jc w:val="center"/>
      <w:outlineLvl w:val="3"/>
    </w:pPr>
    <w:rPr>
      <w:rFonts w:ascii="Arial" w:hAnsi="Arial"/>
      <w:b/>
      <w:spacing w:val="38"/>
      <w:sz w:val="24"/>
    </w:rPr>
  </w:style>
  <w:style w:type="paragraph" w:styleId="5">
    <w:name w:val="heading 5"/>
    <w:basedOn w:val="a"/>
    <w:next w:val="a"/>
    <w:qFormat/>
    <w:rsid w:val="00EC0E6E"/>
    <w:pPr>
      <w:keepNext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rsid w:val="00EC0E6E"/>
    <w:pPr>
      <w:keepNext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EC0E6E"/>
    <w:pPr>
      <w:keepNext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rsid w:val="00EC0E6E"/>
    <w:pPr>
      <w:keepNext/>
      <w:ind w:firstLine="708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C0E6E"/>
    <w:rPr>
      <w:sz w:val="16"/>
      <w:szCs w:val="16"/>
    </w:rPr>
  </w:style>
  <w:style w:type="paragraph" w:styleId="a4">
    <w:name w:val="annotation text"/>
    <w:basedOn w:val="a"/>
    <w:semiHidden/>
    <w:rsid w:val="00EC0E6E"/>
  </w:style>
  <w:style w:type="paragraph" w:styleId="a5">
    <w:name w:val="header"/>
    <w:basedOn w:val="a"/>
    <w:rsid w:val="00EC0E6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C0E6E"/>
  </w:style>
  <w:style w:type="paragraph" w:styleId="a7">
    <w:name w:val="footer"/>
    <w:basedOn w:val="a"/>
    <w:rsid w:val="006F62A2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0F1648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544689"/>
    <w:rPr>
      <w:rFonts w:ascii="Tahoma" w:hAnsi="Tahoma" w:cs="Tahoma"/>
      <w:sz w:val="16"/>
      <w:szCs w:val="16"/>
    </w:rPr>
  </w:style>
  <w:style w:type="paragraph" w:customStyle="1" w:styleId="TABLE">
    <w:name w:val="TABLE"/>
    <w:basedOn w:val="a"/>
    <w:rsid w:val="004A1F86"/>
    <w:pPr>
      <w:suppressAutoHyphens/>
      <w:overflowPunct/>
      <w:autoSpaceDE/>
      <w:autoSpaceDN/>
      <w:adjustRightInd/>
      <w:spacing w:line="224" w:lineRule="atLeast"/>
      <w:textAlignment w:val="center"/>
    </w:pPr>
    <w:rPr>
      <w:rFonts w:ascii="UniversC" w:hAnsi="UniversC" w:cs="UniversC"/>
      <w:color w:val="000000"/>
      <w:spacing w:val="-1"/>
      <w:sz w:val="19"/>
      <w:szCs w:val="19"/>
    </w:rPr>
  </w:style>
  <w:style w:type="character" w:styleId="aa">
    <w:name w:val="Emphasis"/>
    <w:basedOn w:val="a0"/>
    <w:qFormat/>
    <w:rsid w:val="00096A3D"/>
    <w:rPr>
      <w:i/>
      <w:iCs/>
    </w:rPr>
  </w:style>
  <w:style w:type="character" w:styleId="ab">
    <w:name w:val="Hyperlink"/>
    <w:rsid w:val="00096A3D"/>
    <w:rPr>
      <w:color w:val="0066CC"/>
      <w:u w:val="single"/>
    </w:rPr>
  </w:style>
  <w:style w:type="paragraph" w:styleId="ac">
    <w:name w:val="List Paragraph"/>
    <w:basedOn w:val="a"/>
    <w:uiPriority w:val="34"/>
    <w:qFormat/>
    <w:rsid w:val="00096A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Normal (Web)"/>
    <w:basedOn w:val="a"/>
    <w:uiPriority w:val="99"/>
    <w:unhideWhenUsed/>
    <w:rsid w:val="00096A3D"/>
    <w:pPr>
      <w:overflowPunct/>
      <w:autoSpaceDE/>
      <w:autoSpaceDN/>
      <w:adjustRightInd/>
      <w:spacing w:before="100" w:beforeAutospacing="1" w:after="100" w:afterAutospacing="1"/>
      <w:ind w:left="40"/>
      <w:textAlignment w:val="auto"/>
    </w:pPr>
    <w:rPr>
      <w:sz w:val="24"/>
      <w:szCs w:val="24"/>
      <w:lang w:val="uk-UA" w:eastAsia="uk-UA"/>
    </w:rPr>
  </w:style>
  <w:style w:type="paragraph" w:customStyle="1" w:styleId="10">
    <w:name w:val="Абзац списка1"/>
    <w:basedOn w:val="a"/>
    <w:link w:val="ListParagraphChar"/>
    <w:rsid w:val="00096A3D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color w:val="00000A"/>
      <w:sz w:val="22"/>
      <w:szCs w:val="22"/>
      <w:lang w:val="uk-UA" w:eastAsia="en-US"/>
    </w:rPr>
  </w:style>
  <w:style w:type="character" w:customStyle="1" w:styleId="ListParagraphChar">
    <w:name w:val="List Paragraph Char"/>
    <w:link w:val="10"/>
    <w:locked/>
    <w:rsid w:val="00096A3D"/>
    <w:rPr>
      <w:rFonts w:ascii="Calibri" w:hAnsi="Calibri" w:cs="Calibri"/>
      <w:color w:val="00000A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C681-BD11-41E5-BF9B-97A2D4CA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MAKSI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Валентина</cp:lastModifiedBy>
  <cp:revision>5</cp:revision>
  <cp:lastPrinted>2018-04-23T08:31:00Z</cp:lastPrinted>
  <dcterms:created xsi:type="dcterms:W3CDTF">2019-04-19T09:27:00Z</dcterms:created>
  <dcterms:modified xsi:type="dcterms:W3CDTF">2019-04-19T09:39:00Z</dcterms:modified>
</cp:coreProperties>
</file>